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55A" w:rsidRPr="008006C4" w:rsidRDefault="006D6570" w:rsidP="009C05EF">
      <w:pPr>
        <w:jc w:val="distribute"/>
        <w:rPr>
          <w:rFonts w:eastAsia="方正小标宋简体"/>
          <w:color w:val="FF0000"/>
          <w:spacing w:val="-20"/>
          <w:w w:val="50"/>
          <w:sz w:val="92"/>
          <w:szCs w:val="92"/>
        </w:rPr>
      </w:pPr>
      <w:r w:rsidRPr="006D6570">
        <w:rPr>
          <w:noProof/>
        </w:rPr>
        <w:pict>
          <v:line id="_x0000_s1026" style="position:absolute;left:0;text-align:left;z-index:251657216" from="-.7pt,77.35pt" to="423.2pt,77.35pt" strokecolor="red" strokeweight="2.25pt"/>
        </w:pict>
      </w:r>
      <w:r w:rsidR="00D4755A" w:rsidRPr="008006C4">
        <w:rPr>
          <w:rFonts w:eastAsia="方正小标宋简体" w:hint="eastAsia"/>
          <w:color w:val="FF0000"/>
          <w:spacing w:val="-20"/>
          <w:w w:val="50"/>
          <w:sz w:val="92"/>
          <w:szCs w:val="92"/>
        </w:rPr>
        <w:t>宿迁市精神文明建设指导委员会办公室</w:t>
      </w:r>
    </w:p>
    <w:p w:rsidR="00D4755A" w:rsidRPr="008006C4" w:rsidRDefault="00D4755A" w:rsidP="009C05EF">
      <w:pPr>
        <w:spacing w:line="640" w:lineRule="exact"/>
        <w:rPr>
          <w:rFonts w:eastAsia="方正大标宋简体"/>
          <w:sz w:val="44"/>
          <w:szCs w:val="44"/>
        </w:rPr>
      </w:pPr>
    </w:p>
    <w:p w:rsidR="00D4755A" w:rsidRPr="008006C4" w:rsidRDefault="00D4755A">
      <w:pPr>
        <w:spacing w:line="640" w:lineRule="exact"/>
        <w:jc w:val="center"/>
        <w:rPr>
          <w:rFonts w:eastAsia="方正小标宋简体"/>
          <w:sz w:val="44"/>
          <w:szCs w:val="44"/>
        </w:rPr>
      </w:pPr>
      <w:r w:rsidRPr="008006C4">
        <w:rPr>
          <w:rFonts w:eastAsia="方正小标宋简体" w:hint="eastAsia"/>
          <w:sz w:val="44"/>
          <w:szCs w:val="44"/>
        </w:rPr>
        <w:t>关于报送</w:t>
      </w:r>
      <w:r w:rsidR="009909D9">
        <w:rPr>
          <w:rFonts w:eastAsia="方正小标宋简体"/>
          <w:sz w:val="44"/>
          <w:szCs w:val="44"/>
        </w:rPr>
        <w:t>201</w:t>
      </w:r>
      <w:r w:rsidR="009909D9">
        <w:rPr>
          <w:rFonts w:eastAsia="方正小标宋简体" w:hint="eastAsia"/>
          <w:sz w:val="44"/>
          <w:szCs w:val="44"/>
        </w:rPr>
        <w:t>8</w:t>
      </w:r>
      <w:r w:rsidRPr="008006C4">
        <w:rPr>
          <w:rFonts w:eastAsia="方正小标宋简体" w:hint="eastAsia"/>
          <w:sz w:val="44"/>
          <w:szCs w:val="44"/>
        </w:rPr>
        <w:t>年</w:t>
      </w:r>
      <w:r w:rsidRPr="008006C4">
        <w:rPr>
          <w:rFonts w:eastAsia="方正小标宋简体"/>
          <w:sz w:val="44"/>
          <w:szCs w:val="44"/>
        </w:rPr>
        <w:t>“</w:t>
      </w:r>
      <w:r w:rsidRPr="008006C4">
        <w:rPr>
          <w:rFonts w:eastAsia="方正小标宋简体" w:hint="eastAsia"/>
          <w:sz w:val="44"/>
          <w:szCs w:val="44"/>
        </w:rPr>
        <w:t>缤纷的冬日</w:t>
      </w:r>
      <w:r w:rsidRPr="008006C4">
        <w:rPr>
          <w:rFonts w:eastAsia="方正小标宋简体"/>
          <w:sz w:val="44"/>
          <w:szCs w:val="44"/>
        </w:rPr>
        <w:t>”</w:t>
      </w:r>
      <w:r w:rsidRPr="008006C4">
        <w:rPr>
          <w:rFonts w:eastAsia="方正小标宋简体" w:hint="eastAsia"/>
          <w:sz w:val="44"/>
          <w:szCs w:val="44"/>
        </w:rPr>
        <w:t>重点活动</w:t>
      </w:r>
    </w:p>
    <w:p w:rsidR="00D4755A" w:rsidRPr="008006C4" w:rsidRDefault="00D4755A">
      <w:pPr>
        <w:spacing w:line="640" w:lineRule="exact"/>
        <w:jc w:val="center"/>
        <w:rPr>
          <w:rFonts w:eastAsia="方正小标宋简体"/>
          <w:sz w:val="44"/>
          <w:szCs w:val="44"/>
        </w:rPr>
      </w:pPr>
      <w:r w:rsidRPr="008006C4">
        <w:rPr>
          <w:rFonts w:eastAsia="方正小标宋简体" w:hint="eastAsia"/>
          <w:sz w:val="44"/>
          <w:szCs w:val="44"/>
        </w:rPr>
        <w:t>项目安排的通知</w:t>
      </w:r>
    </w:p>
    <w:p w:rsidR="00D4755A" w:rsidRPr="008006C4" w:rsidRDefault="00D4755A">
      <w:pPr>
        <w:spacing w:line="560" w:lineRule="exact"/>
        <w:jc w:val="center"/>
        <w:rPr>
          <w:rFonts w:eastAsia="仿宋_GB2312"/>
          <w:sz w:val="32"/>
          <w:szCs w:val="32"/>
        </w:rPr>
      </w:pPr>
    </w:p>
    <w:p w:rsidR="00D4755A" w:rsidRPr="008006C4" w:rsidRDefault="00D4755A">
      <w:pPr>
        <w:spacing w:line="540" w:lineRule="exact"/>
        <w:rPr>
          <w:rFonts w:eastAsia="仿宋_GB2312"/>
          <w:sz w:val="32"/>
          <w:szCs w:val="32"/>
        </w:rPr>
      </w:pPr>
      <w:r w:rsidRPr="008006C4">
        <w:rPr>
          <w:rFonts w:eastAsia="仿宋_GB2312" w:hint="eastAsia"/>
          <w:sz w:val="32"/>
          <w:szCs w:val="32"/>
        </w:rPr>
        <w:t>各县（区）文明办，</w:t>
      </w:r>
      <w:r w:rsidR="00551E4F">
        <w:rPr>
          <w:rFonts w:eastAsia="仿宋_GB2312" w:hint="eastAsia"/>
          <w:sz w:val="32"/>
          <w:szCs w:val="32"/>
        </w:rPr>
        <w:t>市各开发区、新区、园区组宣部（党政办），</w:t>
      </w:r>
      <w:r w:rsidRPr="008006C4">
        <w:rPr>
          <w:rFonts w:eastAsia="仿宋_GB2312" w:hint="eastAsia"/>
          <w:sz w:val="32"/>
          <w:szCs w:val="32"/>
        </w:rPr>
        <w:t>市未成年人思想道德建设联席会议</w:t>
      </w:r>
      <w:r w:rsidR="00983AF1">
        <w:rPr>
          <w:rFonts w:eastAsia="仿宋_GB2312" w:hint="eastAsia"/>
          <w:sz w:val="32"/>
          <w:szCs w:val="32"/>
        </w:rPr>
        <w:t>有关</w:t>
      </w:r>
      <w:r w:rsidRPr="008006C4">
        <w:rPr>
          <w:rFonts w:eastAsia="仿宋_GB2312" w:hint="eastAsia"/>
          <w:sz w:val="32"/>
          <w:szCs w:val="32"/>
        </w:rPr>
        <w:t>成员单位：</w:t>
      </w:r>
    </w:p>
    <w:p w:rsidR="00D4755A" w:rsidRPr="008006C4" w:rsidRDefault="00D4755A" w:rsidP="00551E4F">
      <w:pPr>
        <w:spacing w:line="540" w:lineRule="exact"/>
        <w:ind w:firstLineChars="200" w:firstLine="640"/>
        <w:rPr>
          <w:rFonts w:eastAsia="仿宋_GB2312"/>
          <w:sz w:val="32"/>
          <w:szCs w:val="32"/>
        </w:rPr>
      </w:pPr>
      <w:r w:rsidRPr="008006C4">
        <w:rPr>
          <w:rFonts w:eastAsia="仿宋_GB2312" w:hint="eastAsia"/>
          <w:kern w:val="0"/>
          <w:sz w:val="32"/>
          <w:szCs w:val="32"/>
        </w:rPr>
        <w:t>根据市文明委年度工作安排</w:t>
      </w:r>
      <w:r w:rsidRPr="008006C4">
        <w:rPr>
          <w:rFonts w:eastAsia="仿宋_GB2312" w:hint="eastAsia"/>
          <w:sz w:val="32"/>
          <w:szCs w:val="32"/>
        </w:rPr>
        <w:t>，为策划和组织好</w:t>
      </w:r>
      <w:r w:rsidR="00095D02">
        <w:rPr>
          <w:rFonts w:eastAsia="仿宋_GB2312"/>
          <w:sz w:val="32"/>
          <w:szCs w:val="32"/>
        </w:rPr>
        <w:t>201</w:t>
      </w:r>
      <w:r w:rsidR="00095D02">
        <w:rPr>
          <w:rFonts w:eastAsia="仿宋_GB2312" w:hint="eastAsia"/>
          <w:sz w:val="32"/>
          <w:szCs w:val="32"/>
        </w:rPr>
        <w:t>8</w:t>
      </w:r>
      <w:r w:rsidRPr="008006C4">
        <w:rPr>
          <w:rFonts w:eastAsia="仿宋_GB2312" w:hint="eastAsia"/>
          <w:sz w:val="32"/>
          <w:szCs w:val="32"/>
        </w:rPr>
        <w:t>年</w:t>
      </w:r>
      <w:r w:rsidRPr="008006C4">
        <w:rPr>
          <w:rFonts w:eastAsia="仿宋_GB2312"/>
          <w:sz w:val="32"/>
          <w:szCs w:val="32"/>
        </w:rPr>
        <w:t>“</w:t>
      </w:r>
      <w:r w:rsidRPr="008006C4">
        <w:rPr>
          <w:rFonts w:eastAsia="仿宋_GB2312" w:hint="eastAsia"/>
          <w:sz w:val="32"/>
          <w:szCs w:val="32"/>
        </w:rPr>
        <w:t>缤纷的冬日</w:t>
      </w:r>
      <w:r w:rsidRPr="008006C4">
        <w:rPr>
          <w:rFonts w:eastAsia="仿宋_GB2312"/>
          <w:sz w:val="32"/>
          <w:szCs w:val="32"/>
        </w:rPr>
        <w:t>”</w:t>
      </w:r>
      <w:r w:rsidRPr="008006C4">
        <w:rPr>
          <w:rFonts w:eastAsia="仿宋_GB2312" w:hint="eastAsia"/>
          <w:sz w:val="32"/>
          <w:szCs w:val="32"/>
        </w:rPr>
        <w:t>系列活动，引导全市广大未成年人开展有益有趣、文明祥和、丰富精彩的寒假生活，现面向全市各地、各相关部门征集重点活动</w:t>
      </w:r>
      <w:r w:rsidR="00983AF1">
        <w:rPr>
          <w:rFonts w:eastAsia="仿宋_GB2312" w:hint="eastAsia"/>
          <w:sz w:val="32"/>
          <w:szCs w:val="32"/>
        </w:rPr>
        <w:t>项目</w:t>
      </w:r>
      <w:r w:rsidRPr="008006C4">
        <w:rPr>
          <w:rFonts w:eastAsia="仿宋_GB2312" w:hint="eastAsia"/>
          <w:sz w:val="32"/>
          <w:szCs w:val="32"/>
        </w:rPr>
        <w:t>，现将有关事项通知如下：</w:t>
      </w:r>
    </w:p>
    <w:p w:rsidR="00D4755A" w:rsidRPr="008006C4" w:rsidRDefault="00D4755A" w:rsidP="00551E4F">
      <w:pPr>
        <w:spacing w:line="540" w:lineRule="exact"/>
        <w:ind w:firstLineChars="200" w:firstLine="640"/>
        <w:rPr>
          <w:rFonts w:eastAsia="黑体"/>
          <w:sz w:val="32"/>
          <w:szCs w:val="32"/>
        </w:rPr>
      </w:pPr>
      <w:r w:rsidRPr="008006C4">
        <w:rPr>
          <w:rFonts w:eastAsia="黑体" w:hAnsi="黑体" w:hint="eastAsia"/>
          <w:sz w:val="32"/>
          <w:szCs w:val="32"/>
        </w:rPr>
        <w:t>一、时间范围</w:t>
      </w:r>
    </w:p>
    <w:p w:rsidR="00D4755A" w:rsidRPr="008006C4" w:rsidRDefault="00D4755A" w:rsidP="00551E4F">
      <w:pPr>
        <w:spacing w:line="540" w:lineRule="exact"/>
        <w:ind w:firstLineChars="200" w:firstLine="640"/>
        <w:rPr>
          <w:rFonts w:eastAsia="仿宋_GB2312"/>
          <w:sz w:val="32"/>
          <w:szCs w:val="32"/>
        </w:rPr>
      </w:pPr>
      <w:r w:rsidRPr="008006C4">
        <w:rPr>
          <w:rFonts w:eastAsia="仿宋_GB2312" w:hint="eastAsia"/>
          <w:sz w:val="32"/>
          <w:szCs w:val="32"/>
        </w:rPr>
        <w:t>以</w:t>
      </w:r>
      <w:r w:rsidR="00095D02">
        <w:rPr>
          <w:rFonts w:eastAsia="仿宋_GB2312"/>
          <w:sz w:val="32"/>
          <w:szCs w:val="32"/>
        </w:rPr>
        <w:t>201</w:t>
      </w:r>
      <w:r w:rsidR="00095D02">
        <w:rPr>
          <w:rFonts w:eastAsia="仿宋_GB2312" w:hint="eastAsia"/>
          <w:sz w:val="32"/>
          <w:szCs w:val="32"/>
        </w:rPr>
        <w:t>8</w:t>
      </w:r>
      <w:r w:rsidRPr="008006C4">
        <w:rPr>
          <w:rFonts w:eastAsia="仿宋_GB2312" w:hint="eastAsia"/>
          <w:sz w:val="32"/>
          <w:szCs w:val="32"/>
        </w:rPr>
        <w:t>年寒假（</w:t>
      </w:r>
      <w:r w:rsidR="00095D02">
        <w:rPr>
          <w:rFonts w:eastAsia="仿宋_GB2312" w:hint="eastAsia"/>
          <w:sz w:val="32"/>
          <w:szCs w:val="32"/>
        </w:rPr>
        <w:t>2</w:t>
      </w:r>
      <w:r w:rsidRPr="008006C4">
        <w:rPr>
          <w:rFonts w:eastAsia="仿宋_GB2312" w:hint="eastAsia"/>
          <w:sz w:val="32"/>
          <w:szCs w:val="32"/>
        </w:rPr>
        <w:t>月</w:t>
      </w:r>
      <w:r w:rsidR="00095D02">
        <w:rPr>
          <w:rFonts w:eastAsia="仿宋_GB2312" w:hint="eastAsia"/>
          <w:sz w:val="32"/>
          <w:szCs w:val="32"/>
        </w:rPr>
        <w:t>4</w:t>
      </w:r>
      <w:r w:rsidRPr="008006C4">
        <w:rPr>
          <w:rFonts w:eastAsia="仿宋_GB2312" w:hint="eastAsia"/>
          <w:sz w:val="32"/>
          <w:szCs w:val="32"/>
        </w:rPr>
        <w:t>日</w:t>
      </w:r>
      <w:r w:rsidRPr="008006C4">
        <w:rPr>
          <w:rFonts w:eastAsia="仿宋_GB2312"/>
          <w:sz w:val="32"/>
          <w:szCs w:val="32"/>
        </w:rPr>
        <w:t>-</w:t>
      </w:r>
      <w:r w:rsidR="00095D02">
        <w:rPr>
          <w:rFonts w:eastAsia="仿宋_GB2312" w:hint="eastAsia"/>
          <w:sz w:val="32"/>
          <w:szCs w:val="32"/>
        </w:rPr>
        <w:t>25</w:t>
      </w:r>
      <w:r w:rsidRPr="008006C4">
        <w:rPr>
          <w:rFonts w:eastAsia="仿宋_GB2312" w:hint="eastAsia"/>
          <w:sz w:val="32"/>
          <w:szCs w:val="32"/>
        </w:rPr>
        <w:t>日）前后为范围，时间可宽延至寒假前后一周。</w:t>
      </w:r>
    </w:p>
    <w:p w:rsidR="00D4755A" w:rsidRPr="008006C4" w:rsidRDefault="00D4755A" w:rsidP="00551E4F">
      <w:pPr>
        <w:spacing w:line="540" w:lineRule="exact"/>
        <w:ind w:firstLineChars="200" w:firstLine="640"/>
        <w:rPr>
          <w:rFonts w:eastAsia="黑体"/>
          <w:sz w:val="32"/>
          <w:szCs w:val="32"/>
        </w:rPr>
      </w:pPr>
      <w:r w:rsidRPr="008006C4">
        <w:rPr>
          <w:rFonts w:eastAsia="黑体" w:hAnsi="黑体" w:hint="eastAsia"/>
          <w:sz w:val="32"/>
          <w:szCs w:val="32"/>
        </w:rPr>
        <w:t>二、重点主题</w:t>
      </w:r>
    </w:p>
    <w:p w:rsidR="00D4755A" w:rsidRPr="008006C4" w:rsidRDefault="00D4755A" w:rsidP="00551E4F">
      <w:pPr>
        <w:spacing w:line="540" w:lineRule="exact"/>
        <w:ind w:firstLineChars="200" w:firstLine="640"/>
        <w:rPr>
          <w:rFonts w:eastAsia="仿宋_GB2312"/>
          <w:sz w:val="32"/>
          <w:szCs w:val="32"/>
        </w:rPr>
      </w:pPr>
      <w:r w:rsidRPr="008006C4">
        <w:rPr>
          <w:rFonts w:eastAsia="仿宋_GB2312" w:hint="eastAsia"/>
          <w:sz w:val="32"/>
          <w:szCs w:val="32"/>
        </w:rPr>
        <w:t>着眼立德树人根本任务，以大力弘扬和践行社会主义核心价值观，引导广大未成年人争</w:t>
      </w:r>
      <w:r w:rsidR="00983AF1">
        <w:rPr>
          <w:rFonts w:eastAsia="仿宋_GB2312" w:hint="eastAsia"/>
          <w:sz w:val="32"/>
          <w:szCs w:val="32"/>
        </w:rPr>
        <w:t>做富有理想、品德高尚、文明有礼、全面发展的新一代宿迁人为主线，设计活动的过程中</w:t>
      </w:r>
      <w:r w:rsidRPr="008006C4">
        <w:rPr>
          <w:rFonts w:eastAsia="仿宋_GB2312" w:hint="eastAsia"/>
          <w:sz w:val="32"/>
          <w:szCs w:val="32"/>
        </w:rPr>
        <w:t>要突出以下重点：</w:t>
      </w:r>
    </w:p>
    <w:p w:rsidR="00D4755A" w:rsidRPr="008006C4" w:rsidRDefault="00D4755A" w:rsidP="00551E4F">
      <w:pPr>
        <w:spacing w:line="540" w:lineRule="exact"/>
        <w:ind w:firstLineChars="200" w:firstLine="640"/>
        <w:rPr>
          <w:rFonts w:eastAsia="仿宋_GB2312"/>
          <w:sz w:val="32"/>
          <w:szCs w:val="32"/>
        </w:rPr>
      </w:pPr>
      <w:r w:rsidRPr="008006C4">
        <w:rPr>
          <w:rFonts w:eastAsia="仿宋_GB2312"/>
          <w:sz w:val="32"/>
          <w:szCs w:val="32"/>
        </w:rPr>
        <w:t>1</w:t>
      </w:r>
      <w:r w:rsidRPr="008006C4">
        <w:rPr>
          <w:rFonts w:eastAsia="仿宋_GB2312" w:hint="eastAsia"/>
          <w:sz w:val="32"/>
          <w:szCs w:val="32"/>
        </w:rPr>
        <w:t>、围绕春节、元宵，突出</w:t>
      </w:r>
      <w:r w:rsidRPr="008006C4">
        <w:rPr>
          <w:rFonts w:eastAsia="仿宋_GB2312"/>
          <w:sz w:val="32"/>
          <w:szCs w:val="32"/>
        </w:rPr>
        <w:t>“</w:t>
      </w:r>
      <w:r w:rsidRPr="008006C4">
        <w:rPr>
          <w:rFonts w:eastAsia="仿宋_GB2312" w:hint="eastAsia"/>
          <w:sz w:val="32"/>
          <w:szCs w:val="32"/>
        </w:rPr>
        <w:t>我们的节日</w:t>
      </w:r>
      <w:r w:rsidRPr="008006C4">
        <w:rPr>
          <w:rFonts w:eastAsia="仿宋_GB2312"/>
          <w:sz w:val="32"/>
          <w:szCs w:val="32"/>
        </w:rPr>
        <w:t>”</w:t>
      </w:r>
      <w:r w:rsidRPr="008006C4">
        <w:rPr>
          <w:rFonts w:eastAsia="仿宋_GB2312" w:hint="eastAsia"/>
          <w:sz w:val="32"/>
          <w:szCs w:val="32"/>
        </w:rPr>
        <w:t>主题，以城市社区为重点，广泛深入开展经典诵读、亲子阅读、文体艺术、节日民</w:t>
      </w:r>
      <w:r w:rsidRPr="008006C4">
        <w:rPr>
          <w:rFonts w:eastAsia="仿宋_GB2312" w:hint="eastAsia"/>
          <w:sz w:val="32"/>
          <w:szCs w:val="32"/>
        </w:rPr>
        <w:lastRenderedPageBreak/>
        <w:t>俗等活动，大力弘扬和传播中华优秀传统文化；</w:t>
      </w:r>
    </w:p>
    <w:p w:rsidR="00D4755A" w:rsidRPr="008006C4" w:rsidRDefault="00D4755A" w:rsidP="00551E4F">
      <w:pPr>
        <w:spacing w:line="540" w:lineRule="exact"/>
        <w:ind w:firstLineChars="200" w:firstLine="640"/>
        <w:rPr>
          <w:rFonts w:eastAsia="仿宋_GB2312"/>
          <w:sz w:val="32"/>
          <w:szCs w:val="32"/>
        </w:rPr>
      </w:pPr>
      <w:r w:rsidRPr="008006C4">
        <w:rPr>
          <w:rFonts w:eastAsia="仿宋_GB2312"/>
          <w:sz w:val="32"/>
          <w:szCs w:val="32"/>
        </w:rPr>
        <w:t>2</w:t>
      </w:r>
      <w:r w:rsidRPr="008006C4">
        <w:rPr>
          <w:rFonts w:eastAsia="仿宋_GB2312" w:hint="eastAsia"/>
          <w:sz w:val="32"/>
          <w:szCs w:val="32"/>
        </w:rPr>
        <w:t>、围绕深入开展未成年人文明礼仪养成教育，着眼学礼、知礼、行礼三个环节，广泛深入开展小志愿者服务、文明礼仪冬令营、</w:t>
      </w:r>
      <w:r w:rsidRPr="008006C4">
        <w:rPr>
          <w:rFonts w:eastAsia="仿宋_GB2312"/>
          <w:sz w:val="32"/>
          <w:szCs w:val="32"/>
        </w:rPr>
        <w:t>“</w:t>
      </w:r>
      <w:r w:rsidRPr="008006C4">
        <w:rPr>
          <w:rFonts w:eastAsia="仿宋_GB2312" w:hint="eastAsia"/>
          <w:sz w:val="32"/>
          <w:szCs w:val="32"/>
        </w:rPr>
        <w:t>八礼四仪</w:t>
      </w:r>
      <w:r w:rsidRPr="008006C4">
        <w:rPr>
          <w:rFonts w:eastAsia="仿宋_GB2312"/>
          <w:sz w:val="32"/>
          <w:szCs w:val="32"/>
        </w:rPr>
        <w:t>”</w:t>
      </w:r>
      <w:r w:rsidRPr="008006C4">
        <w:rPr>
          <w:rFonts w:eastAsia="仿宋_GB2312" w:hint="eastAsia"/>
          <w:sz w:val="32"/>
          <w:szCs w:val="32"/>
        </w:rPr>
        <w:t>养成教育的示范活动等；</w:t>
      </w:r>
    </w:p>
    <w:p w:rsidR="00D4755A" w:rsidRPr="008006C4" w:rsidRDefault="00095D02" w:rsidP="00551E4F">
      <w:pPr>
        <w:spacing w:line="540" w:lineRule="exact"/>
        <w:ind w:firstLineChars="200" w:firstLine="640"/>
        <w:rPr>
          <w:rFonts w:eastAsia="仿宋_GB2312"/>
          <w:sz w:val="32"/>
          <w:szCs w:val="32"/>
        </w:rPr>
      </w:pPr>
      <w:r w:rsidRPr="008006C4">
        <w:rPr>
          <w:rFonts w:eastAsia="仿宋_GB2312"/>
          <w:sz w:val="32"/>
          <w:szCs w:val="32"/>
        </w:rPr>
        <w:t>3</w:t>
      </w:r>
      <w:r w:rsidRPr="008006C4">
        <w:rPr>
          <w:rFonts w:eastAsia="仿宋_GB2312" w:hint="eastAsia"/>
          <w:sz w:val="32"/>
          <w:szCs w:val="32"/>
        </w:rPr>
        <w:t>、</w:t>
      </w:r>
      <w:r w:rsidR="00D4755A" w:rsidRPr="008006C4">
        <w:rPr>
          <w:rFonts w:eastAsia="仿宋_GB2312" w:hint="eastAsia"/>
          <w:sz w:val="32"/>
          <w:szCs w:val="32"/>
        </w:rPr>
        <w:t>围绕强化家庭教育，积极引导未成年人和家长一起，弘扬和培育优秀家训家风，促进亲子爱国爱家、相亲相爱、向上向善、共建共享，推动形成家庭文明新风尚；</w:t>
      </w:r>
    </w:p>
    <w:p w:rsidR="00D4755A" w:rsidRPr="008006C4" w:rsidRDefault="00095D02" w:rsidP="00551E4F">
      <w:pPr>
        <w:spacing w:line="540" w:lineRule="exact"/>
        <w:ind w:firstLineChars="200" w:firstLine="640"/>
        <w:rPr>
          <w:rFonts w:eastAsia="仿宋_GB2312"/>
          <w:sz w:val="32"/>
          <w:szCs w:val="32"/>
        </w:rPr>
      </w:pPr>
      <w:r w:rsidRPr="008006C4">
        <w:rPr>
          <w:rFonts w:eastAsia="仿宋_GB2312"/>
          <w:sz w:val="32"/>
          <w:szCs w:val="32"/>
        </w:rPr>
        <w:t>4</w:t>
      </w:r>
      <w:r w:rsidRPr="008006C4">
        <w:rPr>
          <w:rFonts w:eastAsia="仿宋_GB2312" w:hint="eastAsia"/>
          <w:sz w:val="32"/>
          <w:szCs w:val="32"/>
        </w:rPr>
        <w:t>、</w:t>
      </w:r>
      <w:r w:rsidR="00D4755A" w:rsidRPr="008006C4">
        <w:rPr>
          <w:rFonts w:eastAsia="仿宋_GB2312" w:hint="eastAsia"/>
          <w:sz w:val="32"/>
          <w:szCs w:val="32"/>
        </w:rPr>
        <w:t>围绕未成年人自我保护、平安过节，突出重点区域重点群体，广泛深入开展青少年安全教育、法制宣传教育等，提升广大未成年人自我保护能力。</w:t>
      </w:r>
    </w:p>
    <w:p w:rsidR="00D4755A" w:rsidRPr="008006C4" w:rsidRDefault="00D4755A" w:rsidP="00551E4F">
      <w:pPr>
        <w:spacing w:line="540" w:lineRule="exact"/>
        <w:ind w:firstLineChars="200" w:firstLine="640"/>
        <w:rPr>
          <w:rFonts w:eastAsia="黑体"/>
          <w:sz w:val="32"/>
          <w:szCs w:val="32"/>
        </w:rPr>
      </w:pPr>
      <w:r w:rsidRPr="008006C4">
        <w:rPr>
          <w:rFonts w:eastAsia="黑体" w:hAnsi="黑体" w:hint="eastAsia"/>
          <w:sz w:val="32"/>
          <w:szCs w:val="32"/>
        </w:rPr>
        <w:t>三、数量要求</w:t>
      </w:r>
    </w:p>
    <w:p w:rsidR="00D4755A" w:rsidRPr="008006C4" w:rsidRDefault="00D4755A" w:rsidP="00551E4F">
      <w:pPr>
        <w:spacing w:line="540" w:lineRule="exact"/>
        <w:ind w:firstLineChars="200" w:firstLine="640"/>
        <w:rPr>
          <w:rFonts w:eastAsia="仿宋_GB2312"/>
          <w:sz w:val="32"/>
          <w:szCs w:val="32"/>
        </w:rPr>
      </w:pPr>
      <w:r w:rsidRPr="008006C4">
        <w:rPr>
          <w:rFonts w:eastAsia="仿宋_GB2312"/>
          <w:sz w:val="32"/>
          <w:szCs w:val="32"/>
        </w:rPr>
        <w:t>1</w:t>
      </w:r>
      <w:r w:rsidRPr="008006C4">
        <w:rPr>
          <w:rFonts w:eastAsia="仿宋_GB2312" w:hint="eastAsia"/>
          <w:sz w:val="32"/>
          <w:szCs w:val="32"/>
        </w:rPr>
        <w:t>、沭阳、泗阳、泗洪三县报送县级项目</w:t>
      </w:r>
      <w:r w:rsidRPr="008006C4">
        <w:rPr>
          <w:rFonts w:eastAsia="仿宋_GB2312"/>
          <w:sz w:val="32"/>
          <w:szCs w:val="32"/>
        </w:rPr>
        <w:t>3</w:t>
      </w:r>
      <w:r w:rsidR="00095D02">
        <w:rPr>
          <w:rFonts w:eastAsia="仿宋_GB2312" w:hint="eastAsia"/>
          <w:sz w:val="32"/>
          <w:szCs w:val="32"/>
        </w:rPr>
        <w:t>个，</w:t>
      </w:r>
      <w:r w:rsidRPr="008006C4">
        <w:rPr>
          <w:rFonts w:eastAsia="仿宋_GB2312" w:hint="eastAsia"/>
          <w:sz w:val="32"/>
          <w:szCs w:val="32"/>
        </w:rPr>
        <w:t>各县</w:t>
      </w:r>
      <w:r w:rsidR="00095D02">
        <w:rPr>
          <w:rFonts w:eastAsia="仿宋_GB2312" w:hint="eastAsia"/>
          <w:sz w:val="32"/>
          <w:szCs w:val="32"/>
        </w:rPr>
        <w:t>要</w:t>
      </w:r>
      <w:r w:rsidRPr="008006C4">
        <w:rPr>
          <w:rFonts w:eastAsia="仿宋_GB2312" w:hint="eastAsia"/>
          <w:sz w:val="32"/>
          <w:szCs w:val="32"/>
        </w:rPr>
        <w:t>自行组织开展</w:t>
      </w:r>
      <w:r w:rsidR="002320B8">
        <w:rPr>
          <w:rFonts w:eastAsia="仿宋_GB2312" w:hint="eastAsia"/>
          <w:sz w:val="32"/>
          <w:szCs w:val="32"/>
        </w:rPr>
        <w:t>县级</w:t>
      </w:r>
      <w:r w:rsidRPr="008006C4">
        <w:rPr>
          <w:rFonts w:eastAsia="仿宋_GB2312"/>
          <w:sz w:val="32"/>
          <w:szCs w:val="32"/>
        </w:rPr>
        <w:t>“</w:t>
      </w:r>
      <w:r w:rsidRPr="008006C4">
        <w:rPr>
          <w:rFonts w:eastAsia="仿宋_GB2312" w:hint="eastAsia"/>
          <w:sz w:val="32"/>
          <w:szCs w:val="32"/>
        </w:rPr>
        <w:t>缤纷的冬日</w:t>
      </w:r>
      <w:r w:rsidRPr="008006C4">
        <w:rPr>
          <w:rFonts w:eastAsia="仿宋_GB2312"/>
          <w:sz w:val="32"/>
          <w:szCs w:val="32"/>
        </w:rPr>
        <w:t>—</w:t>
      </w:r>
      <w:r w:rsidRPr="008006C4">
        <w:rPr>
          <w:rFonts w:eastAsia="仿宋_GB2312" w:hint="eastAsia"/>
          <w:sz w:val="32"/>
          <w:szCs w:val="32"/>
        </w:rPr>
        <w:t>未成年人寒假系列活动</w:t>
      </w:r>
      <w:r w:rsidRPr="008006C4">
        <w:rPr>
          <w:rFonts w:eastAsia="仿宋_GB2312"/>
          <w:sz w:val="32"/>
          <w:szCs w:val="32"/>
        </w:rPr>
        <w:t>”</w:t>
      </w:r>
      <w:r w:rsidR="002320B8">
        <w:rPr>
          <w:rFonts w:eastAsia="仿宋_GB2312" w:hint="eastAsia"/>
          <w:sz w:val="32"/>
          <w:szCs w:val="32"/>
        </w:rPr>
        <w:t>，发文后抄送市文明办</w:t>
      </w:r>
      <w:r w:rsidRPr="008006C4">
        <w:rPr>
          <w:rFonts w:eastAsia="仿宋_GB2312" w:hint="eastAsia"/>
          <w:sz w:val="32"/>
          <w:szCs w:val="32"/>
        </w:rPr>
        <w:t>。</w:t>
      </w:r>
    </w:p>
    <w:p w:rsidR="002320B8" w:rsidRDefault="00D4755A" w:rsidP="00551E4F">
      <w:pPr>
        <w:spacing w:line="540" w:lineRule="exact"/>
        <w:ind w:firstLineChars="200" w:firstLine="640"/>
        <w:rPr>
          <w:rFonts w:eastAsia="仿宋_GB2312"/>
          <w:sz w:val="32"/>
          <w:szCs w:val="32"/>
        </w:rPr>
      </w:pPr>
      <w:r w:rsidRPr="008006C4">
        <w:rPr>
          <w:rFonts w:eastAsia="仿宋_GB2312"/>
          <w:sz w:val="32"/>
          <w:szCs w:val="32"/>
        </w:rPr>
        <w:t>2</w:t>
      </w:r>
      <w:r w:rsidRPr="008006C4">
        <w:rPr>
          <w:rFonts w:eastAsia="仿宋_GB2312" w:hint="eastAsia"/>
          <w:sz w:val="32"/>
          <w:szCs w:val="32"/>
        </w:rPr>
        <w:t>、宿城区、宿豫区</w:t>
      </w:r>
      <w:r w:rsidR="00983AF1" w:rsidRPr="008006C4">
        <w:rPr>
          <w:rFonts w:eastAsia="仿宋_GB2312" w:hint="eastAsia"/>
          <w:sz w:val="32"/>
          <w:szCs w:val="32"/>
        </w:rPr>
        <w:t>报送区级项目</w:t>
      </w:r>
      <w:r w:rsidR="00983AF1">
        <w:rPr>
          <w:rFonts w:eastAsia="仿宋_GB2312" w:hint="eastAsia"/>
          <w:sz w:val="32"/>
          <w:szCs w:val="32"/>
        </w:rPr>
        <w:t>3</w:t>
      </w:r>
      <w:r w:rsidR="00983AF1">
        <w:rPr>
          <w:rFonts w:eastAsia="仿宋_GB2312" w:hint="eastAsia"/>
          <w:sz w:val="32"/>
          <w:szCs w:val="32"/>
        </w:rPr>
        <w:t>个，</w:t>
      </w:r>
      <w:r w:rsidRPr="008006C4">
        <w:rPr>
          <w:rFonts w:eastAsia="仿宋_GB2312" w:hint="eastAsia"/>
          <w:sz w:val="32"/>
          <w:szCs w:val="32"/>
        </w:rPr>
        <w:t>经开区、湖滨新区、洋河新区、苏宿工业园区报送区级项目</w:t>
      </w:r>
      <w:r w:rsidR="00983AF1">
        <w:rPr>
          <w:rFonts w:eastAsia="仿宋_GB2312" w:hint="eastAsia"/>
          <w:sz w:val="32"/>
          <w:szCs w:val="32"/>
        </w:rPr>
        <w:t>1</w:t>
      </w:r>
      <w:r w:rsidR="00095D02">
        <w:rPr>
          <w:rFonts w:eastAsia="仿宋_GB2312" w:hint="eastAsia"/>
          <w:sz w:val="32"/>
          <w:szCs w:val="32"/>
        </w:rPr>
        <w:t>个。各区</w:t>
      </w:r>
      <w:r w:rsidR="002320B8">
        <w:rPr>
          <w:rFonts w:eastAsia="仿宋_GB2312" w:hint="eastAsia"/>
          <w:sz w:val="32"/>
          <w:szCs w:val="32"/>
        </w:rPr>
        <w:t>在组织开展区级活动的同时要</w:t>
      </w:r>
      <w:r w:rsidR="00095D02">
        <w:rPr>
          <w:rFonts w:eastAsia="仿宋_GB2312" w:hint="eastAsia"/>
          <w:sz w:val="32"/>
          <w:szCs w:val="32"/>
        </w:rPr>
        <w:t>以</w:t>
      </w:r>
      <w:r w:rsidRPr="008006C4">
        <w:rPr>
          <w:rFonts w:eastAsia="仿宋_GB2312" w:hint="eastAsia"/>
          <w:sz w:val="32"/>
          <w:szCs w:val="32"/>
        </w:rPr>
        <w:t>城市社区</w:t>
      </w:r>
      <w:r w:rsidR="002320B8">
        <w:rPr>
          <w:rFonts w:eastAsia="仿宋_GB2312" w:hint="eastAsia"/>
          <w:sz w:val="32"/>
          <w:szCs w:val="32"/>
        </w:rPr>
        <w:t>和乡镇</w:t>
      </w:r>
      <w:r w:rsidRPr="008006C4">
        <w:rPr>
          <w:rFonts w:eastAsia="仿宋_GB2312" w:hint="eastAsia"/>
          <w:sz w:val="32"/>
          <w:szCs w:val="32"/>
        </w:rPr>
        <w:t>为单位</w:t>
      </w:r>
      <w:r w:rsidR="002320B8">
        <w:rPr>
          <w:rFonts w:eastAsia="仿宋_GB2312" w:hint="eastAsia"/>
          <w:sz w:val="32"/>
          <w:szCs w:val="32"/>
        </w:rPr>
        <w:t>报送活动项目，每个社区</w:t>
      </w:r>
      <w:r w:rsidRPr="008006C4">
        <w:rPr>
          <w:rFonts w:eastAsia="仿宋_GB2312" w:hint="eastAsia"/>
          <w:sz w:val="32"/>
          <w:szCs w:val="32"/>
        </w:rPr>
        <w:t>报送</w:t>
      </w:r>
      <w:r w:rsidR="002320B8">
        <w:rPr>
          <w:rFonts w:eastAsia="仿宋_GB2312" w:hint="eastAsia"/>
          <w:sz w:val="32"/>
          <w:szCs w:val="32"/>
        </w:rPr>
        <w:t>3</w:t>
      </w:r>
      <w:r w:rsidRPr="008006C4">
        <w:rPr>
          <w:rFonts w:eastAsia="仿宋_GB2312" w:hint="eastAsia"/>
          <w:sz w:val="32"/>
          <w:szCs w:val="32"/>
        </w:rPr>
        <w:t>个</w:t>
      </w:r>
      <w:r w:rsidR="002320B8">
        <w:rPr>
          <w:rFonts w:eastAsia="仿宋_GB2312" w:hint="eastAsia"/>
          <w:sz w:val="32"/>
          <w:szCs w:val="32"/>
        </w:rPr>
        <w:t>，每个乡镇报送</w:t>
      </w:r>
      <w:r w:rsidR="002320B8">
        <w:rPr>
          <w:rFonts w:eastAsia="仿宋_GB2312" w:hint="eastAsia"/>
          <w:sz w:val="32"/>
          <w:szCs w:val="32"/>
        </w:rPr>
        <w:t>1</w:t>
      </w:r>
      <w:r w:rsidR="002320B8">
        <w:rPr>
          <w:rFonts w:eastAsia="仿宋_GB2312" w:hint="eastAsia"/>
          <w:sz w:val="32"/>
          <w:szCs w:val="32"/>
        </w:rPr>
        <w:t>个</w:t>
      </w:r>
      <w:r w:rsidRPr="008006C4">
        <w:rPr>
          <w:rFonts w:eastAsia="仿宋_GB2312" w:hint="eastAsia"/>
          <w:sz w:val="32"/>
          <w:szCs w:val="32"/>
        </w:rPr>
        <w:t>。</w:t>
      </w:r>
    </w:p>
    <w:p w:rsidR="00D4755A" w:rsidRPr="008006C4" w:rsidRDefault="00D4755A" w:rsidP="00551E4F">
      <w:pPr>
        <w:spacing w:line="540" w:lineRule="exact"/>
        <w:ind w:firstLineChars="200" w:firstLine="640"/>
        <w:rPr>
          <w:rFonts w:eastAsia="仿宋_GB2312"/>
          <w:sz w:val="32"/>
          <w:szCs w:val="32"/>
        </w:rPr>
      </w:pPr>
      <w:r w:rsidRPr="008006C4">
        <w:rPr>
          <w:rFonts w:eastAsia="仿宋_GB2312"/>
          <w:sz w:val="32"/>
          <w:szCs w:val="32"/>
        </w:rPr>
        <w:t>3</w:t>
      </w:r>
      <w:r w:rsidRPr="008006C4">
        <w:rPr>
          <w:rFonts w:eastAsia="仿宋_GB2312" w:hint="eastAsia"/>
          <w:sz w:val="32"/>
          <w:szCs w:val="32"/>
        </w:rPr>
        <w:t>、市未成年人思想道德建设联席会议各成员单位至少报送</w:t>
      </w:r>
      <w:r w:rsidR="00983AF1">
        <w:rPr>
          <w:rFonts w:eastAsia="仿宋_GB2312" w:hint="eastAsia"/>
          <w:sz w:val="32"/>
          <w:szCs w:val="32"/>
        </w:rPr>
        <w:t>活动</w:t>
      </w:r>
      <w:r w:rsidRPr="008006C4">
        <w:rPr>
          <w:rFonts w:eastAsia="仿宋_GB2312" w:hint="eastAsia"/>
          <w:sz w:val="32"/>
          <w:szCs w:val="32"/>
        </w:rPr>
        <w:t>项目</w:t>
      </w:r>
      <w:r w:rsidRPr="008006C4">
        <w:rPr>
          <w:rFonts w:eastAsia="仿宋_GB2312"/>
          <w:sz w:val="32"/>
          <w:szCs w:val="32"/>
        </w:rPr>
        <w:t>1</w:t>
      </w:r>
      <w:r w:rsidRPr="008006C4">
        <w:rPr>
          <w:rFonts w:eastAsia="仿宋_GB2312" w:hint="eastAsia"/>
          <w:sz w:val="32"/>
          <w:szCs w:val="32"/>
        </w:rPr>
        <w:t>个，最多</w:t>
      </w:r>
      <w:r w:rsidR="00983AF1">
        <w:rPr>
          <w:rFonts w:eastAsia="仿宋_GB2312" w:hint="eastAsia"/>
          <w:sz w:val="32"/>
          <w:szCs w:val="32"/>
        </w:rPr>
        <w:t>3</w:t>
      </w:r>
      <w:r w:rsidRPr="008006C4">
        <w:rPr>
          <w:rFonts w:eastAsia="仿宋_GB2312" w:hint="eastAsia"/>
          <w:sz w:val="32"/>
          <w:szCs w:val="32"/>
        </w:rPr>
        <w:t>个。</w:t>
      </w:r>
      <w:r w:rsidR="00983AF1">
        <w:rPr>
          <w:rFonts w:eastAsia="仿宋_GB2312" w:hint="eastAsia"/>
          <w:sz w:val="32"/>
          <w:szCs w:val="32"/>
        </w:rPr>
        <w:t>有下属文博场馆的单位可</w:t>
      </w:r>
      <w:r w:rsidR="00551E4F">
        <w:rPr>
          <w:rFonts w:eastAsia="仿宋_GB2312" w:hint="eastAsia"/>
          <w:sz w:val="32"/>
          <w:szCs w:val="32"/>
        </w:rPr>
        <w:t>报送场馆开展的活动</w:t>
      </w:r>
      <w:r w:rsidR="00983AF1">
        <w:rPr>
          <w:rFonts w:eastAsia="仿宋_GB2312" w:hint="eastAsia"/>
          <w:sz w:val="32"/>
          <w:szCs w:val="32"/>
        </w:rPr>
        <w:t>，每个场馆报送</w:t>
      </w:r>
      <w:r w:rsidR="00551E4F">
        <w:rPr>
          <w:rFonts w:eastAsia="仿宋_GB2312" w:hint="eastAsia"/>
          <w:sz w:val="32"/>
          <w:szCs w:val="32"/>
        </w:rPr>
        <w:t>项目</w:t>
      </w:r>
      <w:r w:rsidR="00983AF1">
        <w:rPr>
          <w:rFonts w:eastAsia="仿宋_GB2312" w:hint="eastAsia"/>
          <w:sz w:val="32"/>
          <w:szCs w:val="32"/>
        </w:rPr>
        <w:t>不少于</w:t>
      </w:r>
      <w:r w:rsidR="00983AF1">
        <w:rPr>
          <w:rFonts w:eastAsia="仿宋_GB2312" w:hint="eastAsia"/>
          <w:sz w:val="32"/>
          <w:szCs w:val="32"/>
        </w:rPr>
        <w:t>2</w:t>
      </w:r>
      <w:r w:rsidR="00983AF1">
        <w:rPr>
          <w:rFonts w:eastAsia="仿宋_GB2312" w:hint="eastAsia"/>
          <w:sz w:val="32"/>
          <w:szCs w:val="32"/>
        </w:rPr>
        <w:t>个</w:t>
      </w:r>
      <w:r w:rsidR="00551E4F">
        <w:rPr>
          <w:rFonts w:eastAsia="仿宋_GB2312" w:hint="eastAsia"/>
          <w:sz w:val="32"/>
          <w:szCs w:val="32"/>
        </w:rPr>
        <w:t>。</w:t>
      </w:r>
      <w:r w:rsidR="00551E4F" w:rsidRPr="008006C4">
        <w:rPr>
          <w:rFonts w:eastAsia="仿宋_GB2312" w:hint="eastAsia"/>
          <w:sz w:val="32"/>
          <w:szCs w:val="32"/>
        </w:rPr>
        <w:t>不能独立组织活动的单位可上报与结对共建社区联合开展的活动项目。</w:t>
      </w:r>
    </w:p>
    <w:p w:rsidR="00D4755A" w:rsidRPr="008006C4" w:rsidRDefault="00D4755A" w:rsidP="00551E4F">
      <w:pPr>
        <w:spacing w:line="540" w:lineRule="exact"/>
        <w:ind w:firstLineChars="200" w:firstLine="640"/>
        <w:rPr>
          <w:rFonts w:eastAsia="黑体"/>
          <w:sz w:val="32"/>
          <w:szCs w:val="32"/>
        </w:rPr>
      </w:pPr>
      <w:r w:rsidRPr="008006C4">
        <w:rPr>
          <w:rFonts w:eastAsia="黑体" w:hAnsi="黑体" w:hint="eastAsia"/>
          <w:sz w:val="32"/>
          <w:szCs w:val="32"/>
        </w:rPr>
        <w:t>四、其他事项</w:t>
      </w:r>
    </w:p>
    <w:p w:rsidR="00D4755A" w:rsidRPr="008006C4" w:rsidRDefault="00D4755A" w:rsidP="00551E4F">
      <w:pPr>
        <w:spacing w:line="540" w:lineRule="exact"/>
        <w:ind w:firstLineChars="200" w:firstLine="640"/>
        <w:rPr>
          <w:rFonts w:eastAsia="仿宋_GB2312"/>
          <w:sz w:val="32"/>
          <w:szCs w:val="32"/>
        </w:rPr>
      </w:pPr>
      <w:r w:rsidRPr="008006C4">
        <w:rPr>
          <w:rFonts w:eastAsia="仿宋_GB2312" w:hint="eastAsia"/>
          <w:sz w:val="32"/>
          <w:szCs w:val="32"/>
        </w:rPr>
        <w:lastRenderedPageBreak/>
        <w:t>请各县（区）文明办、市各有关部门（单位）结合自身实际，突出考虑提高活动参与度、覆盖面、实效性的基础上，精心设计活动项目，规范填写《</w:t>
      </w:r>
      <w:r w:rsidR="00095D02">
        <w:rPr>
          <w:rFonts w:eastAsia="仿宋_GB2312"/>
          <w:sz w:val="32"/>
          <w:szCs w:val="32"/>
        </w:rPr>
        <w:t>201</w:t>
      </w:r>
      <w:r w:rsidR="00095D02">
        <w:rPr>
          <w:rFonts w:eastAsia="仿宋_GB2312" w:hint="eastAsia"/>
          <w:sz w:val="32"/>
          <w:szCs w:val="32"/>
        </w:rPr>
        <w:t>8</w:t>
      </w:r>
      <w:r w:rsidRPr="008006C4">
        <w:rPr>
          <w:rFonts w:eastAsia="仿宋_GB2312" w:hint="eastAsia"/>
          <w:sz w:val="32"/>
          <w:szCs w:val="32"/>
        </w:rPr>
        <w:t>年</w:t>
      </w:r>
      <w:r w:rsidRPr="008006C4">
        <w:rPr>
          <w:rFonts w:eastAsia="仿宋_GB2312"/>
          <w:sz w:val="32"/>
          <w:szCs w:val="32"/>
        </w:rPr>
        <w:t>“</w:t>
      </w:r>
      <w:r w:rsidRPr="008006C4">
        <w:rPr>
          <w:rFonts w:eastAsia="仿宋_GB2312" w:hint="eastAsia"/>
          <w:sz w:val="32"/>
          <w:szCs w:val="32"/>
        </w:rPr>
        <w:t>缤纷的冬日</w:t>
      </w:r>
      <w:r w:rsidRPr="008006C4">
        <w:rPr>
          <w:rFonts w:eastAsia="仿宋_GB2312"/>
          <w:sz w:val="32"/>
          <w:szCs w:val="32"/>
        </w:rPr>
        <w:t>”</w:t>
      </w:r>
      <w:r w:rsidRPr="008006C4">
        <w:rPr>
          <w:rFonts w:eastAsia="仿宋_GB2312" w:hint="eastAsia"/>
          <w:sz w:val="32"/>
          <w:szCs w:val="32"/>
        </w:rPr>
        <w:t>重点活动汇总表》（见附件</w:t>
      </w:r>
      <w:r w:rsidR="00983AF1">
        <w:rPr>
          <w:rFonts w:eastAsia="仿宋_GB2312" w:hint="eastAsia"/>
          <w:sz w:val="32"/>
          <w:szCs w:val="32"/>
        </w:rPr>
        <w:t>，电子表格请到宿迁文明网通知公告栏中下载</w:t>
      </w:r>
      <w:r w:rsidRPr="008006C4">
        <w:rPr>
          <w:rFonts w:eastAsia="仿宋_GB2312" w:hint="eastAsia"/>
          <w:sz w:val="32"/>
          <w:szCs w:val="32"/>
        </w:rPr>
        <w:t>），并于</w:t>
      </w:r>
      <w:r w:rsidR="00095D02">
        <w:rPr>
          <w:rFonts w:eastAsia="仿宋_GB2312"/>
          <w:sz w:val="32"/>
          <w:szCs w:val="32"/>
        </w:rPr>
        <w:t>201</w:t>
      </w:r>
      <w:r w:rsidR="00095D02">
        <w:rPr>
          <w:rFonts w:eastAsia="仿宋_GB2312" w:hint="eastAsia"/>
          <w:sz w:val="32"/>
          <w:szCs w:val="32"/>
        </w:rPr>
        <w:t>8</w:t>
      </w:r>
      <w:r w:rsidRPr="008006C4">
        <w:rPr>
          <w:rFonts w:eastAsia="仿宋_GB2312" w:hint="eastAsia"/>
          <w:sz w:val="32"/>
          <w:szCs w:val="32"/>
        </w:rPr>
        <w:t>年</w:t>
      </w:r>
      <w:r w:rsidRPr="008006C4">
        <w:rPr>
          <w:rFonts w:eastAsia="仿宋_GB2312"/>
          <w:sz w:val="32"/>
          <w:szCs w:val="32"/>
        </w:rPr>
        <w:t>1</w:t>
      </w:r>
      <w:r w:rsidRPr="008006C4">
        <w:rPr>
          <w:rFonts w:eastAsia="仿宋_GB2312" w:hint="eastAsia"/>
          <w:sz w:val="32"/>
          <w:szCs w:val="32"/>
        </w:rPr>
        <w:t>月</w:t>
      </w:r>
      <w:r w:rsidR="00983AF1">
        <w:rPr>
          <w:rFonts w:eastAsia="仿宋_GB2312"/>
          <w:sz w:val="32"/>
          <w:szCs w:val="32"/>
        </w:rPr>
        <w:t>1</w:t>
      </w:r>
      <w:r w:rsidR="00983AF1">
        <w:rPr>
          <w:rFonts w:eastAsia="仿宋_GB2312" w:hint="eastAsia"/>
          <w:sz w:val="32"/>
          <w:szCs w:val="32"/>
        </w:rPr>
        <w:t>2</w:t>
      </w:r>
      <w:r w:rsidRPr="008006C4">
        <w:rPr>
          <w:rFonts w:eastAsia="仿宋_GB2312" w:hint="eastAsia"/>
          <w:sz w:val="32"/>
          <w:szCs w:val="32"/>
        </w:rPr>
        <w:t>日（</w:t>
      </w:r>
      <w:r w:rsidR="00983AF1">
        <w:rPr>
          <w:rFonts w:eastAsia="仿宋_GB2312" w:hint="eastAsia"/>
          <w:sz w:val="32"/>
          <w:szCs w:val="32"/>
        </w:rPr>
        <w:t>本周五</w:t>
      </w:r>
      <w:r w:rsidRPr="008006C4">
        <w:rPr>
          <w:rFonts w:eastAsia="仿宋_GB2312" w:hint="eastAsia"/>
          <w:sz w:val="32"/>
          <w:szCs w:val="32"/>
        </w:rPr>
        <w:t>）下午下班前报市文明办。联系人：</w:t>
      </w:r>
      <w:r w:rsidR="00983AF1">
        <w:rPr>
          <w:rFonts w:eastAsia="仿宋_GB2312" w:hint="eastAsia"/>
          <w:sz w:val="32"/>
          <w:szCs w:val="32"/>
        </w:rPr>
        <w:t>徐曼</w:t>
      </w:r>
      <w:r w:rsidRPr="008006C4">
        <w:rPr>
          <w:rFonts w:eastAsia="仿宋_GB2312" w:hint="eastAsia"/>
          <w:sz w:val="32"/>
          <w:szCs w:val="32"/>
        </w:rPr>
        <w:t>，电话：</w:t>
      </w:r>
      <w:r w:rsidRPr="008006C4">
        <w:rPr>
          <w:rFonts w:eastAsia="仿宋_GB2312"/>
          <w:sz w:val="32"/>
          <w:szCs w:val="32"/>
        </w:rPr>
        <w:t>84368712</w:t>
      </w:r>
      <w:r w:rsidRPr="008006C4">
        <w:rPr>
          <w:rFonts w:eastAsia="仿宋_GB2312" w:hint="eastAsia"/>
          <w:sz w:val="32"/>
          <w:szCs w:val="32"/>
        </w:rPr>
        <w:t>，电子邮箱</w:t>
      </w:r>
      <w:r w:rsidRPr="008006C4">
        <w:rPr>
          <w:rFonts w:eastAsia="仿宋_GB2312"/>
          <w:sz w:val="32"/>
          <w:szCs w:val="32"/>
        </w:rPr>
        <w:t>:sqwmb2008</w:t>
      </w:r>
      <w:r w:rsidRPr="008006C4">
        <w:rPr>
          <w:sz w:val="32"/>
          <w:szCs w:val="32"/>
        </w:rPr>
        <w:t>@</w:t>
      </w:r>
      <w:r w:rsidRPr="008006C4">
        <w:rPr>
          <w:rFonts w:eastAsia="仿宋_GB2312"/>
          <w:sz w:val="32"/>
          <w:szCs w:val="32"/>
        </w:rPr>
        <w:t>163.com</w:t>
      </w:r>
      <w:r w:rsidRPr="008006C4">
        <w:rPr>
          <w:rFonts w:eastAsia="仿宋_GB2312" w:hint="eastAsia"/>
          <w:sz w:val="32"/>
          <w:szCs w:val="32"/>
        </w:rPr>
        <w:t>。市文明办将在各地、各单位报送的基础上，综合形成</w:t>
      </w:r>
      <w:r w:rsidR="00983AF1">
        <w:rPr>
          <w:rFonts w:eastAsia="仿宋_GB2312"/>
          <w:sz w:val="32"/>
          <w:szCs w:val="32"/>
        </w:rPr>
        <w:t>201</w:t>
      </w:r>
      <w:r w:rsidR="00983AF1">
        <w:rPr>
          <w:rFonts w:eastAsia="仿宋_GB2312" w:hint="eastAsia"/>
          <w:sz w:val="32"/>
          <w:szCs w:val="32"/>
        </w:rPr>
        <w:t>8</w:t>
      </w:r>
      <w:r w:rsidRPr="008006C4">
        <w:rPr>
          <w:rFonts w:eastAsia="仿宋_GB2312" w:hint="eastAsia"/>
          <w:sz w:val="32"/>
          <w:szCs w:val="32"/>
        </w:rPr>
        <w:t>年</w:t>
      </w:r>
      <w:r w:rsidRPr="008006C4">
        <w:rPr>
          <w:rFonts w:eastAsia="仿宋_GB2312"/>
          <w:sz w:val="32"/>
          <w:szCs w:val="32"/>
        </w:rPr>
        <w:t>“</w:t>
      </w:r>
      <w:r w:rsidRPr="008006C4">
        <w:rPr>
          <w:rFonts w:eastAsia="仿宋_GB2312" w:hint="eastAsia"/>
          <w:sz w:val="32"/>
          <w:szCs w:val="32"/>
        </w:rPr>
        <w:t>缤纷的冬日</w:t>
      </w:r>
      <w:r w:rsidRPr="008006C4">
        <w:rPr>
          <w:rFonts w:eastAsia="仿宋_GB2312"/>
          <w:sz w:val="32"/>
          <w:szCs w:val="32"/>
        </w:rPr>
        <w:t>”</w:t>
      </w:r>
      <w:r w:rsidRPr="008006C4">
        <w:rPr>
          <w:rFonts w:eastAsia="仿宋_GB2312" w:hint="eastAsia"/>
          <w:sz w:val="32"/>
          <w:szCs w:val="32"/>
        </w:rPr>
        <w:t>重点活动安排，在市级媒体予以公布，并引导媒体对部分重点项目开展宣传报道。</w:t>
      </w:r>
    </w:p>
    <w:p w:rsidR="00D4755A" w:rsidRPr="008006C4" w:rsidRDefault="00D4755A" w:rsidP="00551E4F">
      <w:pPr>
        <w:spacing w:line="540" w:lineRule="exact"/>
        <w:ind w:firstLineChars="200" w:firstLine="640"/>
        <w:rPr>
          <w:rFonts w:eastAsia="仿宋_GB2312"/>
          <w:sz w:val="32"/>
          <w:szCs w:val="32"/>
        </w:rPr>
      </w:pPr>
    </w:p>
    <w:p w:rsidR="00D4755A" w:rsidRPr="008006C4" w:rsidRDefault="00D4755A" w:rsidP="00551E4F">
      <w:pPr>
        <w:spacing w:line="540" w:lineRule="exact"/>
        <w:ind w:firstLineChars="200" w:firstLine="640"/>
        <w:rPr>
          <w:rFonts w:eastAsia="仿宋_GB2312"/>
          <w:sz w:val="32"/>
          <w:szCs w:val="32"/>
        </w:rPr>
      </w:pPr>
      <w:r w:rsidRPr="008006C4">
        <w:rPr>
          <w:rFonts w:eastAsia="仿宋_GB2312" w:hint="eastAsia"/>
          <w:sz w:val="32"/>
          <w:szCs w:val="32"/>
        </w:rPr>
        <w:t>附件</w:t>
      </w:r>
      <w:r w:rsidRPr="008006C4">
        <w:rPr>
          <w:rFonts w:eastAsia="仿宋_GB2312"/>
          <w:sz w:val="32"/>
          <w:szCs w:val="32"/>
        </w:rPr>
        <w:t xml:space="preserve">1. </w:t>
      </w:r>
      <w:r w:rsidRPr="008006C4">
        <w:rPr>
          <w:rFonts w:eastAsia="仿宋_GB2312" w:hint="eastAsia"/>
          <w:sz w:val="32"/>
          <w:szCs w:val="32"/>
        </w:rPr>
        <w:t>宿迁市未成年人思想道德建设工作联席会议成员单位名单</w:t>
      </w:r>
    </w:p>
    <w:p w:rsidR="00D4755A" w:rsidRPr="008006C4" w:rsidRDefault="00D4755A" w:rsidP="00551E4F">
      <w:pPr>
        <w:spacing w:line="540" w:lineRule="exact"/>
        <w:ind w:firstLineChars="398" w:firstLine="1274"/>
        <w:rPr>
          <w:rFonts w:eastAsia="仿宋_GB2312"/>
          <w:sz w:val="32"/>
          <w:szCs w:val="32"/>
        </w:rPr>
      </w:pPr>
      <w:r w:rsidRPr="008006C4">
        <w:rPr>
          <w:rFonts w:eastAsia="仿宋_GB2312"/>
          <w:sz w:val="32"/>
          <w:szCs w:val="32"/>
        </w:rPr>
        <w:t>2.</w:t>
      </w:r>
      <w:r w:rsidRPr="008006C4">
        <w:rPr>
          <w:rFonts w:eastAsia="华文中宋"/>
          <w:b/>
          <w:color w:val="000000"/>
          <w:kern w:val="0"/>
          <w:sz w:val="44"/>
          <w:szCs w:val="44"/>
        </w:rPr>
        <w:t xml:space="preserve"> </w:t>
      </w:r>
      <w:r w:rsidR="00983AF1">
        <w:rPr>
          <w:rFonts w:eastAsia="仿宋_GB2312"/>
          <w:sz w:val="32"/>
          <w:szCs w:val="32"/>
        </w:rPr>
        <w:t>201</w:t>
      </w:r>
      <w:r w:rsidR="00983AF1">
        <w:rPr>
          <w:rFonts w:eastAsia="仿宋_GB2312" w:hint="eastAsia"/>
          <w:sz w:val="32"/>
          <w:szCs w:val="32"/>
        </w:rPr>
        <w:t>8</w:t>
      </w:r>
      <w:r w:rsidRPr="008006C4">
        <w:rPr>
          <w:rFonts w:eastAsia="仿宋_GB2312" w:hint="eastAsia"/>
          <w:sz w:val="32"/>
          <w:szCs w:val="32"/>
        </w:rPr>
        <w:t>年</w:t>
      </w:r>
      <w:r w:rsidRPr="008006C4">
        <w:rPr>
          <w:rFonts w:eastAsia="仿宋_GB2312"/>
          <w:sz w:val="32"/>
          <w:szCs w:val="32"/>
        </w:rPr>
        <w:t>“</w:t>
      </w:r>
      <w:r w:rsidRPr="008006C4">
        <w:rPr>
          <w:rFonts w:eastAsia="仿宋_GB2312" w:hint="eastAsia"/>
          <w:sz w:val="32"/>
          <w:szCs w:val="32"/>
        </w:rPr>
        <w:t>缤纷的冬日</w:t>
      </w:r>
      <w:r w:rsidRPr="008006C4">
        <w:rPr>
          <w:rFonts w:eastAsia="仿宋_GB2312"/>
          <w:sz w:val="32"/>
          <w:szCs w:val="32"/>
        </w:rPr>
        <w:t>”</w:t>
      </w:r>
      <w:r w:rsidRPr="008006C4">
        <w:rPr>
          <w:rFonts w:eastAsia="仿宋_GB2312" w:hint="eastAsia"/>
          <w:sz w:val="32"/>
          <w:szCs w:val="32"/>
        </w:rPr>
        <w:t>重点活动汇总表</w:t>
      </w:r>
    </w:p>
    <w:p w:rsidR="00D4755A" w:rsidRPr="008006C4" w:rsidRDefault="00D4755A" w:rsidP="00775BE5">
      <w:pPr>
        <w:spacing w:line="560" w:lineRule="exact"/>
        <w:ind w:firstLineChars="1700" w:firstLine="5440"/>
        <w:rPr>
          <w:rFonts w:eastAsia="仿宋_GB2312"/>
          <w:sz w:val="32"/>
          <w:szCs w:val="32"/>
        </w:rPr>
      </w:pPr>
    </w:p>
    <w:p w:rsidR="00D4755A" w:rsidRPr="008006C4" w:rsidRDefault="00D4755A" w:rsidP="00BD7770">
      <w:pPr>
        <w:spacing w:line="560" w:lineRule="exact"/>
        <w:rPr>
          <w:rFonts w:eastAsia="仿宋_GB2312"/>
          <w:sz w:val="32"/>
          <w:szCs w:val="32"/>
        </w:rPr>
      </w:pPr>
    </w:p>
    <w:p w:rsidR="00D4755A" w:rsidRPr="008006C4" w:rsidRDefault="00D4755A" w:rsidP="00551E4F">
      <w:pPr>
        <w:spacing w:line="560" w:lineRule="exact"/>
        <w:ind w:firstLineChars="1800" w:firstLine="5760"/>
        <w:rPr>
          <w:rFonts w:eastAsia="仿宋_GB2312"/>
          <w:sz w:val="32"/>
          <w:szCs w:val="32"/>
        </w:rPr>
      </w:pPr>
      <w:r w:rsidRPr="008006C4">
        <w:rPr>
          <w:rFonts w:eastAsia="仿宋_GB2312" w:hint="eastAsia"/>
          <w:sz w:val="32"/>
          <w:szCs w:val="32"/>
        </w:rPr>
        <w:t>宿迁市文明办</w:t>
      </w:r>
    </w:p>
    <w:p w:rsidR="00D4755A" w:rsidRPr="008006C4" w:rsidRDefault="00983AF1" w:rsidP="00551E4F">
      <w:pPr>
        <w:spacing w:line="560" w:lineRule="exact"/>
        <w:ind w:firstLineChars="1600" w:firstLine="5120"/>
        <w:rPr>
          <w:rFonts w:eastAsia="仿宋_GB2312"/>
          <w:sz w:val="32"/>
          <w:szCs w:val="32"/>
        </w:rPr>
      </w:pPr>
      <w:r>
        <w:rPr>
          <w:rFonts w:eastAsia="仿宋_GB2312"/>
          <w:sz w:val="32"/>
          <w:szCs w:val="32"/>
        </w:rPr>
        <w:t xml:space="preserve">  201</w:t>
      </w:r>
      <w:r>
        <w:rPr>
          <w:rFonts w:eastAsia="仿宋_GB2312" w:hint="eastAsia"/>
          <w:sz w:val="32"/>
          <w:szCs w:val="32"/>
        </w:rPr>
        <w:t>8</w:t>
      </w:r>
      <w:r w:rsidR="00D4755A" w:rsidRPr="008006C4">
        <w:rPr>
          <w:rFonts w:eastAsia="仿宋_GB2312" w:hint="eastAsia"/>
          <w:sz w:val="32"/>
          <w:szCs w:val="32"/>
        </w:rPr>
        <w:t>年</w:t>
      </w:r>
      <w:r w:rsidR="00D4755A" w:rsidRPr="008006C4">
        <w:rPr>
          <w:rFonts w:eastAsia="仿宋_GB2312"/>
          <w:sz w:val="32"/>
          <w:szCs w:val="32"/>
        </w:rPr>
        <w:t>1</w:t>
      </w:r>
      <w:r w:rsidR="00D4755A" w:rsidRPr="008006C4">
        <w:rPr>
          <w:rFonts w:eastAsia="仿宋_GB2312" w:hint="eastAsia"/>
          <w:sz w:val="32"/>
          <w:szCs w:val="32"/>
        </w:rPr>
        <w:t>月</w:t>
      </w:r>
      <w:r>
        <w:rPr>
          <w:rFonts w:eastAsia="仿宋_GB2312" w:hint="eastAsia"/>
          <w:sz w:val="32"/>
          <w:szCs w:val="32"/>
        </w:rPr>
        <w:t>8</w:t>
      </w:r>
      <w:r w:rsidR="00D4755A" w:rsidRPr="008006C4">
        <w:rPr>
          <w:rFonts w:eastAsia="仿宋_GB2312" w:hint="eastAsia"/>
          <w:sz w:val="32"/>
          <w:szCs w:val="32"/>
        </w:rPr>
        <w:t>日</w:t>
      </w:r>
    </w:p>
    <w:p w:rsidR="00D4755A" w:rsidRPr="008006C4" w:rsidRDefault="00D4755A">
      <w:pPr>
        <w:spacing w:line="540" w:lineRule="exact"/>
        <w:rPr>
          <w:rFonts w:eastAsia="华文中宋"/>
          <w:b/>
          <w:color w:val="000000"/>
          <w:kern w:val="0"/>
          <w:sz w:val="32"/>
          <w:szCs w:val="32"/>
        </w:rPr>
      </w:pPr>
    </w:p>
    <w:p w:rsidR="00D4755A" w:rsidRPr="008006C4" w:rsidRDefault="00D4755A">
      <w:pPr>
        <w:spacing w:line="540" w:lineRule="exact"/>
        <w:rPr>
          <w:rFonts w:eastAsia="华文中宋"/>
          <w:b/>
          <w:color w:val="000000"/>
          <w:kern w:val="0"/>
          <w:sz w:val="32"/>
          <w:szCs w:val="32"/>
        </w:rPr>
      </w:pPr>
    </w:p>
    <w:p w:rsidR="00D4755A" w:rsidRPr="008006C4" w:rsidRDefault="00D4755A">
      <w:pPr>
        <w:spacing w:line="540" w:lineRule="exact"/>
        <w:rPr>
          <w:rFonts w:eastAsia="黑体"/>
          <w:sz w:val="32"/>
          <w:szCs w:val="32"/>
        </w:rPr>
      </w:pPr>
      <w:r w:rsidRPr="008006C4">
        <w:rPr>
          <w:rFonts w:eastAsia="仿宋_GB2312"/>
          <w:sz w:val="32"/>
          <w:szCs w:val="32"/>
        </w:rPr>
        <w:br w:type="page"/>
      </w:r>
      <w:r w:rsidRPr="008006C4">
        <w:rPr>
          <w:rFonts w:eastAsia="黑体" w:hAnsi="黑体" w:hint="eastAsia"/>
          <w:sz w:val="32"/>
          <w:szCs w:val="32"/>
        </w:rPr>
        <w:lastRenderedPageBreak/>
        <w:t>附件</w:t>
      </w:r>
      <w:r w:rsidRPr="008006C4">
        <w:rPr>
          <w:rFonts w:eastAsia="黑体"/>
          <w:sz w:val="32"/>
          <w:szCs w:val="32"/>
        </w:rPr>
        <w:t>1:</w:t>
      </w:r>
    </w:p>
    <w:p w:rsidR="00D4755A" w:rsidRPr="008006C4" w:rsidRDefault="00D4755A">
      <w:pPr>
        <w:spacing w:line="540" w:lineRule="exact"/>
        <w:rPr>
          <w:rFonts w:eastAsia="仿宋_GB2312"/>
          <w:sz w:val="32"/>
          <w:szCs w:val="32"/>
        </w:rPr>
      </w:pPr>
    </w:p>
    <w:p w:rsidR="00D4755A" w:rsidRPr="008006C4" w:rsidRDefault="00D4755A">
      <w:pPr>
        <w:spacing w:line="540" w:lineRule="exact"/>
        <w:jc w:val="center"/>
        <w:rPr>
          <w:rFonts w:eastAsia="方正小标宋简体"/>
          <w:sz w:val="44"/>
          <w:szCs w:val="44"/>
        </w:rPr>
      </w:pPr>
      <w:r w:rsidRPr="008006C4">
        <w:rPr>
          <w:rFonts w:eastAsia="方正小标宋简体" w:hint="eastAsia"/>
          <w:sz w:val="44"/>
          <w:szCs w:val="44"/>
        </w:rPr>
        <w:t>宿迁市未成年人思想道德建设工作</w:t>
      </w:r>
    </w:p>
    <w:p w:rsidR="00D4755A" w:rsidRPr="008006C4" w:rsidRDefault="00D4755A">
      <w:pPr>
        <w:spacing w:line="540" w:lineRule="exact"/>
        <w:jc w:val="center"/>
        <w:rPr>
          <w:rFonts w:eastAsia="方正小标宋简体"/>
          <w:sz w:val="44"/>
          <w:szCs w:val="44"/>
        </w:rPr>
      </w:pPr>
      <w:r w:rsidRPr="008006C4">
        <w:rPr>
          <w:rFonts w:eastAsia="方正小标宋简体" w:hint="eastAsia"/>
          <w:sz w:val="44"/>
          <w:szCs w:val="44"/>
        </w:rPr>
        <w:t>联席会议成员单位名单</w:t>
      </w:r>
    </w:p>
    <w:p w:rsidR="00D4755A" w:rsidRPr="008006C4" w:rsidRDefault="00D4755A">
      <w:pPr>
        <w:spacing w:line="540" w:lineRule="exact"/>
        <w:jc w:val="center"/>
        <w:rPr>
          <w:rFonts w:eastAsia="方正小标宋简体"/>
          <w:sz w:val="44"/>
          <w:szCs w:val="44"/>
        </w:rPr>
      </w:pPr>
    </w:p>
    <w:p w:rsidR="00D4755A" w:rsidRPr="008006C4" w:rsidRDefault="00D4755A" w:rsidP="00551E4F">
      <w:pPr>
        <w:spacing w:line="580" w:lineRule="exact"/>
        <w:ind w:firstLineChars="200" w:firstLine="640"/>
        <w:jc w:val="left"/>
        <w:rPr>
          <w:rFonts w:eastAsia="仿宋_GB2312"/>
          <w:sz w:val="32"/>
          <w:szCs w:val="32"/>
        </w:rPr>
      </w:pPr>
      <w:r w:rsidRPr="008006C4">
        <w:rPr>
          <w:rFonts w:eastAsia="仿宋_GB2312" w:hint="eastAsia"/>
          <w:sz w:val="32"/>
          <w:szCs w:val="32"/>
        </w:rPr>
        <w:t>市委宣传部、市法院、市检察院、市文明办、市教育局、市文广新局、市公安局、市民政局、市司法局、市财政局、市城管局、市工商局、市妇联、团市委、市科协、市残联、宿迁日报社、市广电总台、市关工委，各县（区），市各开发</w:t>
      </w:r>
      <w:bookmarkStart w:id="0" w:name="_GoBack"/>
      <w:bookmarkEnd w:id="0"/>
      <w:r w:rsidRPr="008006C4">
        <w:rPr>
          <w:rFonts w:eastAsia="仿宋_GB2312" w:hint="eastAsia"/>
          <w:sz w:val="32"/>
          <w:szCs w:val="32"/>
        </w:rPr>
        <w:t>区、新区、园区。</w:t>
      </w:r>
    </w:p>
    <w:p w:rsidR="00D4755A" w:rsidRPr="008006C4" w:rsidRDefault="00D4755A" w:rsidP="00551E4F">
      <w:pPr>
        <w:spacing w:line="540" w:lineRule="exact"/>
        <w:ind w:firstLineChars="200" w:firstLine="640"/>
        <w:rPr>
          <w:rFonts w:eastAsia="仿宋_GB2312"/>
          <w:sz w:val="32"/>
          <w:szCs w:val="32"/>
        </w:rPr>
      </w:pPr>
    </w:p>
    <w:p w:rsidR="00D4755A" w:rsidRPr="008006C4" w:rsidRDefault="00D4755A" w:rsidP="00551E4F">
      <w:pPr>
        <w:spacing w:line="560" w:lineRule="exact"/>
        <w:ind w:firstLineChars="200" w:firstLine="640"/>
        <w:rPr>
          <w:rFonts w:eastAsia="仿宋_GB2312"/>
          <w:sz w:val="32"/>
          <w:szCs w:val="32"/>
        </w:rPr>
      </w:pPr>
    </w:p>
    <w:p w:rsidR="00D4755A" w:rsidRPr="008006C4" w:rsidRDefault="00D4755A">
      <w:pPr>
        <w:spacing w:line="560" w:lineRule="exact"/>
        <w:rPr>
          <w:rFonts w:eastAsia="仿宋_GB2312"/>
          <w:sz w:val="32"/>
          <w:szCs w:val="32"/>
        </w:rPr>
      </w:pPr>
    </w:p>
    <w:p w:rsidR="00D4755A" w:rsidRPr="008006C4" w:rsidRDefault="00D4755A">
      <w:pPr>
        <w:spacing w:line="560" w:lineRule="exact"/>
        <w:rPr>
          <w:rFonts w:eastAsia="仿宋_GB2312"/>
          <w:sz w:val="32"/>
          <w:szCs w:val="32"/>
        </w:rPr>
      </w:pPr>
    </w:p>
    <w:p w:rsidR="00D4755A" w:rsidRPr="008006C4" w:rsidRDefault="00D4755A">
      <w:pPr>
        <w:spacing w:line="560" w:lineRule="exact"/>
        <w:rPr>
          <w:rFonts w:eastAsia="仿宋_GB2312"/>
          <w:sz w:val="32"/>
          <w:szCs w:val="32"/>
        </w:rPr>
      </w:pPr>
    </w:p>
    <w:p w:rsidR="00D4755A" w:rsidRPr="008006C4" w:rsidRDefault="00D4755A">
      <w:pPr>
        <w:spacing w:line="560" w:lineRule="exact"/>
        <w:rPr>
          <w:rFonts w:eastAsia="仿宋_GB2312"/>
          <w:sz w:val="32"/>
          <w:szCs w:val="32"/>
        </w:rPr>
      </w:pPr>
    </w:p>
    <w:p w:rsidR="00D4755A" w:rsidRPr="008006C4" w:rsidRDefault="00D4755A">
      <w:pPr>
        <w:spacing w:line="560" w:lineRule="exact"/>
        <w:rPr>
          <w:rFonts w:eastAsia="仿宋_GB2312"/>
          <w:sz w:val="32"/>
          <w:szCs w:val="32"/>
        </w:rPr>
      </w:pPr>
    </w:p>
    <w:p w:rsidR="00D4755A" w:rsidRPr="008006C4" w:rsidRDefault="00D4755A">
      <w:pPr>
        <w:spacing w:line="560" w:lineRule="exact"/>
        <w:rPr>
          <w:rFonts w:eastAsia="仿宋_GB2312"/>
          <w:sz w:val="32"/>
          <w:szCs w:val="32"/>
        </w:rPr>
      </w:pPr>
    </w:p>
    <w:p w:rsidR="00D4755A" w:rsidRPr="008006C4" w:rsidRDefault="00D4755A">
      <w:pPr>
        <w:spacing w:line="560" w:lineRule="exact"/>
        <w:rPr>
          <w:rFonts w:eastAsia="仿宋_GB2312"/>
          <w:sz w:val="32"/>
          <w:szCs w:val="32"/>
        </w:rPr>
      </w:pPr>
    </w:p>
    <w:p w:rsidR="00D4755A" w:rsidRPr="008006C4" w:rsidRDefault="00D4755A">
      <w:pPr>
        <w:spacing w:line="560" w:lineRule="exact"/>
        <w:rPr>
          <w:rFonts w:eastAsia="仿宋_GB2312"/>
          <w:sz w:val="32"/>
          <w:szCs w:val="32"/>
        </w:rPr>
      </w:pPr>
    </w:p>
    <w:p w:rsidR="00D4755A" w:rsidRPr="008006C4" w:rsidRDefault="00D4755A">
      <w:pPr>
        <w:spacing w:line="560" w:lineRule="exact"/>
        <w:rPr>
          <w:rFonts w:eastAsia="仿宋_GB2312"/>
          <w:sz w:val="32"/>
          <w:szCs w:val="32"/>
        </w:rPr>
      </w:pPr>
    </w:p>
    <w:p w:rsidR="00D4755A" w:rsidRPr="008006C4" w:rsidRDefault="00D4755A">
      <w:pPr>
        <w:spacing w:line="560" w:lineRule="exact"/>
        <w:rPr>
          <w:rFonts w:eastAsia="仿宋_GB2312"/>
          <w:sz w:val="32"/>
          <w:szCs w:val="32"/>
        </w:rPr>
      </w:pPr>
    </w:p>
    <w:p w:rsidR="00D4755A" w:rsidRPr="008006C4" w:rsidRDefault="00D4755A">
      <w:pPr>
        <w:spacing w:line="560" w:lineRule="exact"/>
        <w:rPr>
          <w:rFonts w:eastAsia="仿宋_GB2312"/>
          <w:sz w:val="32"/>
          <w:szCs w:val="32"/>
        </w:rPr>
      </w:pPr>
    </w:p>
    <w:p w:rsidR="00D4755A" w:rsidRPr="008006C4" w:rsidRDefault="00D4755A">
      <w:pPr>
        <w:spacing w:line="560" w:lineRule="exact"/>
        <w:rPr>
          <w:rFonts w:eastAsia="仿宋_GB2312"/>
          <w:sz w:val="32"/>
          <w:szCs w:val="32"/>
        </w:rPr>
        <w:sectPr w:rsidR="00D4755A" w:rsidRPr="008006C4" w:rsidSect="008006C4">
          <w:headerReference w:type="default" r:id="rId6"/>
          <w:footerReference w:type="even" r:id="rId7"/>
          <w:footerReference w:type="default" r:id="rId8"/>
          <w:pgSz w:w="11906" w:h="16838" w:code="9"/>
          <w:pgMar w:top="2098" w:right="1531" w:bottom="1928" w:left="1531" w:header="851" w:footer="1361" w:gutter="0"/>
          <w:cols w:space="425"/>
          <w:docGrid w:type="lines" w:linePitch="312"/>
        </w:sectPr>
      </w:pPr>
    </w:p>
    <w:p w:rsidR="00D4755A" w:rsidRPr="008006C4" w:rsidRDefault="00D4755A">
      <w:pPr>
        <w:widowControl/>
        <w:shd w:val="clear" w:color="auto" w:fill="FFFFFF"/>
        <w:spacing w:before="100" w:beforeAutospacing="1" w:after="100" w:afterAutospacing="1" w:line="540" w:lineRule="exact"/>
        <w:ind w:right="159"/>
        <w:rPr>
          <w:rFonts w:eastAsia="黑体"/>
          <w:color w:val="000000"/>
          <w:kern w:val="0"/>
          <w:sz w:val="32"/>
          <w:szCs w:val="32"/>
        </w:rPr>
      </w:pPr>
      <w:r w:rsidRPr="008006C4">
        <w:rPr>
          <w:rFonts w:eastAsia="黑体" w:hAnsi="黑体" w:hint="eastAsia"/>
          <w:color w:val="000000"/>
          <w:kern w:val="0"/>
          <w:sz w:val="32"/>
          <w:szCs w:val="32"/>
        </w:rPr>
        <w:lastRenderedPageBreak/>
        <w:t>附件</w:t>
      </w:r>
      <w:r w:rsidRPr="008006C4">
        <w:rPr>
          <w:rFonts w:eastAsia="黑体"/>
          <w:color w:val="000000"/>
          <w:kern w:val="0"/>
          <w:sz w:val="32"/>
          <w:szCs w:val="32"/>
        </w:rPr>
        <w:t>2</w:t>
      </w:r>
      <w:r w:rsidRPr="008006C4">
        <w:rPr>
          <w:rFonts w:eastAsia="黑体" w:hAnsi="黑体" w:hint="eastAsia"/>
          <w:color w:val="000000"/>
          <w:kern w:val="0"/>
          <w:sz w:val="32"/>
          <w:szCs w:val="32"/>
        </w:rPr>
        <w:t>：</w:t>
      </w:r>
    </w:p>
    <w:p w:rsidR="00D4755A" w:rsidRPr="008006C4" w:rsidRDefault="00983AF1">
      <w:pPr>
        <w:widowControl/>
        <w:shd w:val="clear" w:color="auto" w:fill="FFFFFF"/>
        <w:spacing w:before="100" w:beforeAutospacing="1" w:after="100" w:afterAutospacing="1" w:line="540" w:lineRule="exact"/>
        <w:ind w:right="159"/>
        <w:jc w:val="center"/>
        <w:rPr>
          <w:rFonts w:eastAsia="黑体"/>
          <w:color w:val="000000"/>
          <w:kern w:val="0"/>
          <w:sz w:val="44"/>
          <w:szCs w:val="44"/>
        </w:rPr>
      </w:pPr>
      <w:r>
        <w:rPr>
          <w:rFonts w:eastAsia="黑体"/>
          <w:color w:val="000000"/>
          <w:kern w:val="0"/>
          <w:sz w:val="44"/>
          <w:szCs w:val="44"/>
        </w:rPr>
        <w:t>201</w:t>
      </w:r>
      <w:r>
        <w:rPr>
          <w:rFonts w:eastAsia="黑体" w:hint="eastAsia"/>
          <w:color w:val="000000"/>
          <w:kern w:val="0"/>
          <w:sz w:val="44"/>
          <w:szCs w:val="44"/>
        </w:rPr>
        <w:t>8</w:t>
      </w:r>
      <w:r w:rsidR="00D4755A" w:rsidRPr="008006C4">
        <w:rPr>
          <w:rFonts w:eastAsia="黑体" w:hAnsi="黑体" w:hint="eastAsia"/>
          <w:color w:val="000000"/>
          <w:kern w:val="0"/>
          <w:sz w:val="44"/>
          <w:szCs w:val="44"/>
        </w:rPr>
        <w:t>年</w:t>
      </w:r>
      <w:r w:rsidR="00D4755A" w:rsidRPr="008006C4">
        <w:rPr>
          <w:rFonts w:eastAsia="黑体"/>
          <w:color w:val="000000"/>
          <w:kern w:val="0"/>
          <w:sz w:val="44"/>
          <w:szCs w:val="44"/>
        </w:rPr>
        <w:t>“</w:t>
      </w:r>
      <w:r w:rsidR="00D4755A" w:rsidRPr="008006C4">
        <w:rPr>
          <w:rFonts w:eastAsia="黑体" w:hAnsi="黑体" w:hint="eastAsia"/>
          <w:color w:val="000000"/>
          <w:kern w:val="0"/>
          <w:sz w:val="44"/>
          <w:szCs w:val="44"/>
        </w:rPr>
        <w:t>缤纷的冬日</w:t>
      </w:r>
      <w:r w:rsidR="00D4755A" w:rsidRPr="008006C4">
        <w:rPr>
          <w:rFonts w:eastAsia="黑体"/>
          <w:color w:val="000000"/>
          <w:kern w:val="0"/>
          <w:sz w:val="44"/>
          <w:szCs w:val="44"/>
        </w:rPr>
        <w:t>”</w:t>
      </w:r>
      <w:r w:rsidR="00D4755A" w:rsidRPr="008006C4">
        <w:rPr>
          <w:rFonts w:eastAsia="黑体" w:hAnsi="黑体" w:hint="eastAsia"/>
          <w:color w:val="000000"/>
          <w:kern w:val="0"/>
          <w:sz w:val="44"/>
          <w:szCs w:val="44"/>
        </w:rPr>
        <w:t>重点活动汇总表</w:t>
      </w:r>
    </w:p>
    <w:p w:rsidR="00D4755A" w:rsidRPr="008006C4" w:rsidRDefault="00D4755A" w:rsidP="00551E4F">
      <w:pPr>
        <w:widowControl/>
        <w:shd w:val="clear" w:color="auto" w:fill="FFFFFF"/>
        <w:spacing w:before="100" w:beforeAutospacing="1" w:after="100" w:afterAutospacing="1" w:line="580" w:lineRule="exact"/>
        <w:ind w:right="160" w:firstLineChars="400" w:firstLine="1200"/>
        <w:rPr>
          <w:rFonts w:eastAsia="仿宋_GB2312"/>
          <w:color w:val="000000"/>
          <w:kern w:val="0"/>
          <w:sz w:val="30"/>
          <w:szCs w:val="30"/>
        </w:rPr>
      </w:pPr>
      <w:r w:rsidRPr="008006C4">
        <w:rPr>
          <w:rFonts w:eastAsia="仿宋_GB2312" w:hint="eastAsia"/>
          <w:color w:val="000000"/>
          <w:kern w:val="0"/>
          <w:sz w:val="30"/>
          <w:szCs w:val="30"/>
        </w:rPr>
        <w:t>（单位）</w:t>
      </w:r>
    </w:p>
    <w:tbl>
      <w:tblPr>
        <w:tblW w:w="13628" w:type="dxa"/>
        <w:jc w:val="center"/>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tblPr>
      <w:tblGrid>
        <w:gridCol w:w="900"/>
        <w:gridCol w:w="1620"/>
        <w:gridCol w:w="1776"/>
        <w:gridCol w:w="1824"/>
        <w:gridCol w:w="2340"/>
        <w:gridCol w:w="5168"/>
      </w:tblGrid>
      <w:tr w:rsidR="00D4755A" w:rsidRPr="008006C4" w:rsidTr="008006C4">
        <w:trPr>
          <w:trHeight w:val="923"/>
          <w:jc w:val="center"/>
        </w:trPr>
        <w:tc>
          <w:tcPr>
            <w:tcW w:w="900" w:type="dxa"/>
            <w:shd w:val="clear" w:color="auto" w:fill="FFFFFF"/>
            <w:tcMar>
              <w:top w:w="0" w:type="dxa"/>
              <w:left w:w="108" w:type="dxa"/>
              <w:bottom w:w="0" w:type="dxa"/>
              <w:right w:w="108" w:type="dxa"/>
            </w:tcMar>
            <w:vAlign w:val="center"/>
          </w:tcPr>
          <w:p w:rsidR="00D4755A" w:rsidRPr="008006C4" w:rsidRDefault="00D4755A">
            <w:pPr>
              <w:widowControl/>
              <w:spacing w:before="100" w:beforeAutospacing="1" w:after="100" w:afterAutospacing="1" w:line="580" w:lineRule="exact"/>
              <w:jc w:val="center"/>
              <w:rPr>
                <w:rFonts w:eastAsia="黑体"/>
                <w:kern w:val="0"/>
                <w:sz w:val="30"/>
                <w:szCs w:val="30"/>
              </w:rPr>
            </w:pPr>
            <w:r w:rsidRPr="008006C4">
              <w:rPr>
                <w:rFonts w:eastAsia="黑体" w:hint="eastAsia"/>
                <w:kern w:val="0"/>
                <w:sz w:val="30"/>
                <w:szCs w:val="30"/>
              </w:rPr>
              <w:t>序号</w:t>
            </w:r>
          </w:p>
        </w:tc>
        <w:tc>
          <w:tcPr>
            <w:tcW w:w="1620" w:type="dxa"/>
            <w:shd w:val="clear" w:color="auto" w:fill="FFFFFF"/>
            <w:tcMar>
              <w:top w:w="0" w:type="dxa"/>
              <w:left w:w="108" w:type="dxa"/>
              <w:bottom w:w="0" w:type="dxa"/>
              <w:right w:w="108" w:type="dxa"/>
            </w:tcMar>
            <w:vAlign w:val="center"/>
          </w:tcPr>
          <w:p w:rsidR="00D4755A" w:rsidRPr="008006C4" w:rsidRDefault="00D4755A">
            <w:pPr>
              <w:widowControl/>
              <w:spacing w:before="100" w:beforeAutospacing="1" w:after="100" w:afterAutospacing="1" w:line="580" w:lineRule="exact"/>
              <w:jc w:val="center"/>
              <w:rPr>
                <w:rFonts w:eastAsia="黑体"/>
                <w:kern w:val="0"/>
                <w:sz w:val="30"/>
                <w:szCs w:val="30"/>
              </w:rPr>
            </w:pPr>
            <w:r w:rsidRPr="008006C4">
              <w:rPr>
                <w:rFonts w:eastAsia="黑体" w:hint="eastAsia"/>
                <w:kern w:val="0"/>
                <w:sz w:val="30"/>
                <w:szCs w:val="30"/>
              </w:rPr>
              <w:t>项目名称</w:t>
            </w:r>
          </w:p>
        </w:tc>
        <w:tc>
          <w:tcPr>
            <w:tcW w:w="1776" w:type="dxa"/>
            <w:shd w:val="clear" w:color="auto" w:fill="FFFFFF"/>
            <w:tcMar>
              <w:top w:w="0" w:type="dxa"/>
              <w:left w:w="108" w:type="dxa"/>
              <w:bottom w:w="0" w:type="dxa"/>
              <w:right w:w="108" w:type="dxa"/>
            </w:tcMar>
            <w:vAlign w:val="center"/>
          </w:tcPr>
          <w:p w:rsidR="00D4755A" w:rsidRPr="008006C4" w:rsidRDefault="00D4755A">
            <w:pPr>
              <w:widowControl/>
              <w:spacing w:before="100" w:beforeAutospacing="1" w:after="100" w:afterAutospacing="1" w:line="580" w:lineRule="exact"/>
              <w:jc w:val="center"/>
              <w:rPr>
                <w:rFonts w:eastAsia="黑体"/>
                <w:kern w:val="0"/>
                <w:sz w:val="30"/>
                <w:szCs w:val="30"/>
              </w:rPr>
            </w:pPr>
            <w:r w:rsidRPr="008006C4">
              <w:rPr>
                <w:rFonts w:eastAsia="黑体" w:hint="eastAsia"/>
                <w:kern w:val="0"/>
                <w:sz w:val="30"/>
                <w:szCs w:val="30"/>
              </w:rPr>
              <w:t>主办单位</w:t>
            </w:r>
          </w:p>
        </w:tc>
        <w:tc>
          <w:tcPr>
            <w:tcW w:w="1824" w:type="dxa"/>
            <w:shd w:val="clear" w:color="auto" w:fill="FFFFFF"/>
            <w:tcMar>
              <w:top w:w="0" w:type="dxa"/>
              <w:left w:w="108" w:type="dxa"/>
              <w:bottom w:w="0" w:type="dxa"/>
              <w:right w:w="108" w:type="dxa"/>
            </w:tcMar>
            <w:vAlign w:val="center"/>
          </w:tcPr>
          <w:p w:rsidR="00D4755A" w:rsidRPr="008006C4" w:rsidRDefault="00D4755A">
            <w:pPr>
              <w:widowControl/>
              <w:spacing w:before="100" w:beforeAutospacing="1" w:after="100" w:afterAutospacing="1" w:line="580" w:lineRule="exact"/>
              <w:jc w:val="center"/>
              <w:rPr>
                <w:rFonts w:eastAsia="黑体"/>
                <w:kern w:val="0"/>
                <w:sz w:val="30"/>
                <w:szCs w:val="30"/>
              </w:rPr>
            </w:pPr>
            <w:r w:rsidRPr="008006C4">
              <w:rPr>
                <w:rFonts w:eastAsia="黑体" w:hint="eastAsia"/>
                <w:kern w:val="0"/>
                <w:sz w:val="30"/>
                <w:szCs w:val="30"/>
              </w:rPr>
              <w:t>活动时间</w:t>
            </w:r>
          </w:p>
        </w:tc>
        <w:tc>
          <w:tcPr>
            <w:tcW w:w="2340" w:type="dxa"/>
            <w:shd w:val="clear" w:color="auto" w:fill="FFFFFF"/>
            <w:tcMar>
              <w:top w:w="0" w:type="dxa"/>
              <w:left w:w="108" w:type="dxa"/>
              <w:bottom w:w="0" w:type="dxa"/>
              <w:right w:w="108" w:type="dxa"/>
            </w:tcMar>
            <w:vAlign w:val="center"/>
          </w:tcPr>
          <w:p w:rsidR="00D4755A" w:rsidRPr="008006C4" w:rsidRDefault="00D4755A">
            <w:pPr>
              <w:widowControl/>
              <w:spacing w:before="100" w:beforeAutospacing="1" w:after="100" w:afterAutospacing="1" w:line="580" w:lineRule="exact"/>
              <w:jc w:val="center"/>
              <w:rPr>
                <w:rFonts w:eastAsia="黑体"/>
                <w:kern w:val="0"/>
                <w:sz w:val="30"/>
                <w:szCs w:val="30"/>
              </w:rPr>
            </w:pPr>
            <w:r w:rsidRPr="008006C4">
              <w:rPr>
                <w:rFonts w:eastAsia="黑体" w:hint="eastAsia"/>
                <w:kern w:val="0"/>
                <w:sz w:val="30"/>
                <w:szCs w:val="30"/>
              </w:rPr>
              <w:t>联系人及电话</w:t>
            </w:r>
          </w:p>
        </w:tc>
        <w:tc>
          <w:tcPr>
            <w:tcW w:w="5168" w:type="dxa"/>
            <w:shd w:val="clear" w:color="auto" w:fill="FFFFFF"/>
            <w:tcMar>
              <w:top w:w="0" w:type="dxa"/>
              <w:left w:w="108" w:type="dxa"/>
              <w:bottom w:w="0" w:type="dxa"/>
              <w:right w:w="108" w:type="dxa"/>
            </w:tcMar>
            <w:vAlign w:val="center"/>
          </w:tcPr>
          <w:p w:rsidR="00D4755A" w:rsidRPr="008006C4" w:rsidRDefault="00D4755A">
            <w:pPr>
              <w:widowControl/>
              <w:spacing w:before="100" w:beforeAutospacing="1" w:after="100" w:afterAutospacing="1" w:line="580" w:lineRule="exact"/>
              <w:jc w:val="center"/>
              <w:rPr>
                <w:rFonts w:eastAsia="黑体"/>
                <w:kern w:val="0"/>
                <w:sz w:val="30"/>
                <w:szCs w:val="30"/>
              </w:rPr>
            </w:pPr>
            <w:r w:rsidRPr="008006C4">
              <w:rPr>
                <w:rFonts w:eastAsia="黑体" w:hint="eastAsia"/>
                <w:kern w:val="0"/>
                <w:sz w:val="30"/>
                <w:szCs w:val="30"/>
              </w:rPr>
              <w:t>简要说明（</w:t>
            </w:r>
            <w:r w:rsidRPr="008006C4">
              <w:rPr>
                <w:rFonts w:eastAsia="黑体"/>
                <w:kern w:val="0"/>
                <w:sz w:val="30"/>
                <w:szCs w:val="30"/>
              </w:rPr>
              <w:t>100</w:t>
            </w:r>
            <w:r w:rsidRPr="008006C4">
              <w:rPr>
                <w:rFonts w:eastAsia="黑体" w:hint="eastAsia"/>
                <w:kern w:val="0"/>
                <w:sz w:val="30"/>
                <w:szCs w:val="30"/>
              </w:rPr>
              <w:t>字以内）</w:t>
            </w:r>
          </w:p>
        </w:tc>
      </w:tr>
      <w:tr w:rsidR="00D4755A" w:rsidRPr="008006C4" w:rsidTr="008006C4">
        <w:trPr>
          <w:trHeight w:val="1340"/>
          <w:jc w:val="center"/>
        </w:trPr>
        <w:tc>
          <w:tcPr>
            <w:tcW w:w="900" w:type="dxa"/>
            <w:shd w:val="clear" w:color="auto" w:fill="FFFFFF"/>
            <w:tcMar>
              <w:top w:w="0" w:type="dxa"/>
              <w:left w:w="108" w:type="dxa"/>
              <w:bottom w:w="0" w:type="dxa"/>
              <w:right w:w="108" w:type="dxa"/>
            </w:tcMar>
            <w:vAlign w:val="center"/>
          </w:tcPr>
          <w:p w:rsidR="00D4755A" w:rsidRPr="008006C4" w:rsidRDefault="00D4755A">
            <w:pPr>
              <w:widowControl/>
              <w:spacing w:before="100" w:beforeAutospacing="1" w:after="100" w:afterAutospacing="1" w:line="580" w:lineRule="exact"/>
              <w:jc w:val="center"/>
              <w:rPr>
                <w:kern w:val="0"/>
                <w:sz w:val="18"/>
                <w:szCs w:val="18"/>
              </w:rPr>
            </w:pPr>
          </w:p>
        </w:tc>
        <w:tc>
          <w:tcPr>
            <w:tcW w:w="1620" w:type="dxa"/>
            <w:shd w:val="clear" w:color="auto" w:fill="FFFFFF"/>
            <w:tcMar>
              <w:top w:w="0" w:type="dxa"/>
              <w:left w:w="108" w:type="dxa"/>
              <w:bottom w:w="0" w:type="dxa"/>
              <w:right w:w="108" w:type="dxa"/>
            </w:tcMar>
            <w:vAlign w:val="center"/>
          </w:tcPr>
          <w:p w:rsidR="00D4755A" w:rsidRPr="008006C4" w:rsidRDefault="00D4755A">
            <w:pPr>
              <w:widowControl/>
              <w:spacing w:before="100" w:beforeAutospacing="1" w:after="100" w:afterAutospacing="1" w:line="580" w:lineRule="exact"/>
              <w:jc w:val="center"/>
              <w:rPr>
                <w:kern w:val="0"/>
                <w:sz w:val="18"/>
                <w:szCs w:val="18"/>
              </w:rPr>
            </w:pPr>
            <w:r w:rsidRPr="008006C4">
              <w:rPr>
                <w:kern w:val="0"/>
                <w:sz w:val="18"/>
                <w:szCs w:val="18"/>
              </w:rPr>
              <w:t> </w:t>
            </w:r>
          </w:p>
        </w:tc>
        <w:tc>
          <w:tcPr>
            <w:tcW w:w="1776" w:type="dxa"/>
            <w:shd w:val="clear" w:color="auto" w:fill="FFFFFF"/>
            <w:tcMar>
              <w:top w:w="0" w:type="dxa"/>
              <w:left w:w="108" w:type="dxa"/>
              <w:bottom w:w="0" w:type="dxa"/>
              <w:right w:w="108" w:type="dxa"/>
            </w:tcMar>
            <w:vAlign w:val="center"/>
          </w:tcPr>
          <w:p w:rsidR="00D4755A" w:rsidRPr="008006C4" w:rsidRDefault="00D4755A">
            <w:pPr>
              <w:widowControl/>
              <w:spacing w:before="100" w:beforeAutospacing="1" w:after="100" w:afterAutospacing="1" w:line="580" w:lineRule="exact"/>
              <w:jc w:val="center"/>
              <w:rPr>
                <w:kern w:val="0"/>
                <w:sz w:val="18"/>
                <w:szCs w:val="18"/>
              </w:rPr>
            </w:pPr>
            <w:r w:rsidRPr="008006C4">
              <w:rPr>
                <w:kern w:val="0"/>
                <w:sz w:val="18"/>
                <w:szCs w:val="18"/>
              </w:rPr>
              <w:t> </w:t>
            </w:r>
          </w:p>
        </w:tc>
        <w:tc>
          <w:tcPr>
            <w:tcW w:w="1824" w:type="dxa"/>
            <w:shd w:val="clear" w:color="auto" w:fill="FFFFFF"/>
            <w:tcMar>
              <w:top w:w="0" w:type="dxa"/>
              <w:left w:w="108" w:type="dxa"/>
              <w:bottom w:w="0" w:type="dxa"/>
              <w:right w:w="108" w:type="dxa"/>
            </w:tcMar>
            <w:vAlign w:val="center"/>
          </w:tcPr>
          <w:p w:rsidR="00D4755A" w:rsidRPr="008006C4" w:rsidRDefault="00D4755A">
            <w:pPr>
              <w:widowControl/>
              <w:spacing w:before="100" w:beforeAutospacing="1" w:after="100" w:afterAutospacing="1" w:line="580" w:lineRule="exact"/>
              <w:jc w:val="center"/>
              <w:rPr>
                <w:kern w:val="0"/>
                <w:sz w:val="18"/>
                <w:szCs w:val="18"/>
              </w:rPr>
            </w:pPr>
            <w:r w:rsidRPr="008006C4">
              <w:rPr>
                <w:kern w:val="0"/>
                <w:sz w:val="18"/>
                <w:szCs w:val="18"/>
              </w:rPr>
              <w:t> </w:t>
            </w:r>
          </w:p>
        </w:tc>
        <w:tc>
          <w:tcPr>
            <w:tcW w:w="2340" w:type="dxa"/>
            <w:shd w:val="clear" w:color="auto" w:fill="FFFFFF"/>
            <w:tcMar>
              <w:top w:w="0" w:type="dxa"/>
              <w:left w:w="108" w:type="dxa"/>
              <w:bottom w:w="0" w:type="dxa"/>
              <w:right w:w="108" w:type="dxa"/>
            </w:tcMar>
            <w:vAlign w:val="center"/>
          </w:tcPr>
          <w:p w:rsidR="00D4755A" w:rsidRPr="008006C4" w:rsidRDefault="00D4755A">
            <w:pPr>
              <w:widowControl/>
              <w:spacing w:before="100" w:beforeAutospacing="1" w:after="100" w:afterAutospacing="1" w:line="580" w:lineRule="exact"/>
              <w:jc w:val="left"/>
              <w:rPr>
                <w:kern w:val="0"/>
                <w:sz w:val="18"/>
                <w:szCs w:val="18"/>
              </w:rPr>
            </w:pPr>
            <w:r w:rsidRPr="008006C4">
              <w:rPr>
                <w:kern w:val="0"/>
                <w:sz w:val="18"/>
                <w:szCs w:val="18"/>
              </w:rPr>
              <w:t> </w:t>
            </w:r>
          </w:p>
        </w:tc>
        <w:tc>
          <w:tcPr>
            <w:tcW w:w="5168" w:type="dxa"/>
            <w:shd w:val="clear" w:color="auto" w:fill="FFFFFF"/>
            <w:tcMar>
              <w:top w:w="0" w:type="dxa"/>
              <w:left w:w="108" w:type="dxa"/>
              <w:bottom w:w="0" w:type="dxa"/>
              <w:right w:w="108" w:type="dxa"/>
            </w:tcMar>
          </w:tcPr>
          <w:p w:rsidR="00D4755A" w:rsidRPr="008006C4" w:rsidRDefault="00D4755A">
            <w:pPr>
              <w:widowControl/>
              <w:spacing w:before="100" w:beforeAutospacing="1" w:after="100" w:afterAutospacing="1" w:line="580" w:lineRule="exact"/>
              <w:jc w:val="left"/>
              <w:rPr>
                <w:kern w:val="0"/>
                <w:sz w:val="18"/>
                <w:szCs w:val="18"/>
              </w:rPr>
            </w:pPr>
            <w:r w:rsidRPr="008006C4">
              <w:rPr>
                <w:kern w:val="0"/>
                <w:sz w:val="18"/>
                <w:szCs w:val="18"/>
              </w:rPr>
              <w:t> </w:t>
            </w:r>
          </w:p>
        </w:tc>
      </w:tr>
      <w:tr w:rsidR="00D4755A" w:rsidRPr="008006C4" w:rsidTr="008006C4">
        <w:trPr>
          <w:trHeight w:val="1341"/>
          <w:jc w:val="center"/>
        </w:trPr>
        <w:tc>
          <w:tcPr>
            <w:tcW w:w="900" w:type="dxa"/>
            <w:shd w:val="clear" w:color="auto" w:fill="FFFFFF"/>
            <w:tcMar>
              <w:top w:w="0" w:type="dxa"/>
              <w:left w:w="108" w:type="dxa"/>
              <w:bottom w:w="0" w:type="dxa"/>
              <w:right w:w="108" w:type="dxa"/>
            </w:tcMar>
            <w:vAlign w:val="center"/>
          </w:tcPr>
          <w:p w:rsidR="00D4755A" w:rsidRPr="008006C4" w:rsidRDefault="00D4755A">
            <w:pPr>
              <w:widowControl/>
              <w:spacing w:before="100" w:beforeAutospacing="1" w:after="100" w:afterAutospacing="1" w:line="580" w:lineRule="exact"/>
              <w:jc w:val="center"/>
              <w:rPr>
                <w:kern w:val="0"/>
                <w:sz w:val="18"/>
                <w:szCs w:val="18"/>
              </w:rPr>
            </w:pPr>
          </w:p>
        </w:tc>
        <w:tc>
          <w:tcPr>
            <w:tcW w:w="1620" w:type="dxa"/>
            <w:shd w:val="clear" w:color="auto" w:fill="FFFFFF"/>
            <w:tcMar>
              <w:top w:w="0" w:type="dxa"/>
              <w:left w:w="108" w:type="dxa"/>
              <w:bottom w:w="0" w:type="dxa"/>
              <w:right w:w="108" w:type="dxa"/>
            </w:tcMar>
            <w:vAlign w:val="center"/>
          </w:tcPr>
          <w:p w:rsidR="00D4755A" w:rsidRPr="008006C4" w:rsidRDefault="00D4755A">
            <w:pPr>
              <w:widowControl/>
              <w:spacing w:before="100" w:beforeAutospacing="1" w:after="100" w:afterAutospacing="1" w:line="580" w:lineRule="exact"/>
              <w:jc w:val="center"/>
              <w:rPr>
                <w:kern w:val="0"/>
                <w:sz w:val="18"/>
                <w:szCs w:val="18"/>
              </w:rPr>
            </w:pPr>
            <w:r w:rsidRPr="008006C4">
              <w:rPr>
                <w:kern w:val="0"/>
                <w:sz w:val="18"/>
                <w:szCs w:val="18"/>
              </w:rPr>
              <w:t> </w:t>
            </w:r>
          </w:p>
        </w:tc>
        <w:tc>
          <w:tcPr>
            <w:tcW w:w="1776" w:type="dxa"/>
            <w:shd w:val="clear" w:color="auto" w:fill="FFFFFF"/>
            <w:tcMar>
              <w:top w:w="0" w:type="dxa"/>
              <w:left w:w="108" w:type="dxa"/>
              <w:bottom w:w="0" w:type="dxa"/>
              <w:right w:w="108" w:type="dxa"/>
            </w:tcMar>
            <w:vAlign w:val="center"/>
          </w:tcPr>
          <w:p w:rsidR="00D4755A" w:rsidRPr="008006C4" w:rsidRDefault="00D4755A">
            <w:pPr>
              <w:widowControl/>
              <w:spacing w:before="100" w:beforeAutospacing="1" w:after="100" w:afterAutospacing="1" w:line="580" w:lineRule="exact"/>
              <w:jc w:val="center"/>
              <w:rPr>
                <w:kern w:val="0"/>
                <w:sz w:val="18"/>
                <w:szCs w:val="18"/>
              </w:rPr>
            </w:pPr>
            <w:r w:rsidRPr="008006C4">
              <w:rPr>
                <w:kern w:val="0"/>
                <w:sz w:val="18"/>
                <w:szCs w:val="18"/>
              </w:rPr>
              <w:t> </w:t>
            </w:r>
          </w:p>
        </w:tc>
        <w:tc>
          <w:tcPr>
            <w:tcW w:w="1824" w:type="dxa"/>
            <w:shd w:val="clear" w:color="auto" w:fill="FFFFFF"/>
            <w:tcMar>
              <w:top w:w="0" w:type="dxa"/>
              <w:left w:w="108" w:type="dxa"/>
              <w:bottom w:w="0" w:type="dxa"/>
              <w:right w:w="108" w:type="dxa"/>
            </w:tcMar>
            <w:vAlign w:val="center"/>
          </w:tcPr>
          <w:p w:rsidR="00D4755A" w:rsidRPr="008006C4" w:rsidRDefault="00D4755A">
            <w:pPr>
              <w:widowControl/>
              <w:spacing w:before="100" w:beforeAutospacing="1" w:after="100" w:afterAutospacing="1" w:line="580" w:lineRule="exact"/>
              <w:jc w:val="center"/>
              <w:rPr>
                <w:kern w:val="0"/>
                <w:sz w:val="18"/>
                <w:szCs w:val="18"/>
              </w:rPr>
            </w:pPr>
            <w:r w:rsidRPr="008006C4">
              <w:rPr>
                <w:kern w:val="0"/>
                <w:sz w:val="18"/>
                <w:szCs w:val="18"/>
              </w:rPr>
              <w:t> </w:t>
            </w:r>
          </w:p>
        </w:tc>
        <w:tc>
          <w:tcPr>
            <w:tcW w:w="2340" w:type="dxa"/>
            <w:shd w:val="clear" w:color="auto" w:fill="FFFFFF"/>
            <w:tcMar>
              <w:top w:w="0" w:type="dxa"/>
              <w:left w:w="108" w:type="dxa"/>
              <w:bottom w:w="0" w:type="dxa"/>
              <w:right w:w="108" w:type="dxa"/>
            </w:tcMar>
            <w:vAlign w:val="center"/>
          </w:tcPr>
          <w:p w:rsidR="00D4755A" w:rsidRPr="008006C4" w:rsidRDefault="00D4755A">
            <w:pPr>
              <w:widowControl/>
              <w:spacing w:before="100" w:beforeAutospacing="1" w:after="100" w:afterAutospacing="1" w:line="580" w:lineRule="exact"/>
              <w:jc w:val="left"/>
              <w:rPr>
                <w:kern w:val="0"/>
                <w:sz w:val="18"/>
                <w:szCs w:val="18"/>
              </w:rPr>
            </w:pPr>
            <w:r w:rsidRPr="008006C4">
              <w:rPr>
                <w:kern w:val="0"/>
                <w:sz w:val="18"/>
                <w:szCs w:val="18"/>
              </w:rPr>
              <w:t> </w:t>
            </w:r>
          </w:p>
        </w:tc>
        <w:tc>
          <w:tcPr>
            <w:tcW w:w="5168" w:type="dxa"/>
            <w:shd w:val="clear" w:color="auto" w:fill="FFFFFF"/>
            <w:tcMar>
              <w:top w:w="0" w:type="dxa"/>
              <w:left w:w="108" w:type="dxa"/>
              <w:bottom w:w="0" w:type="dxa"/>
              <w:right w:w="108" w:type="dxa"/>
            </w:tcMar>
          </w:tcPr>
          <w:p w:rsidR="00D4755A" w:rsidRPr="008006C4" w:rsidRDefault="00D4755A">
            <w:pPr>
              <w:widowControl/>
              <w:spacing w:before="100" w:beforeAutospacing="1" w:after="100" w:afterAutospacing="1" w:line="580" w:lineRule="exact"/>
              <w:jc w:val="left"/>
              <w:rPr>
                <w:kern w:val="0"/>
                <w:sz w:val="18"/>
                <w:szCs w:val="18"/>
              </w:rPr>
            </w:pPr>
            <w:r w:rsidRPr="008006C4">
              <w:rPr>
                <w:kern w:val="0"/>
                <w:sz w:val="18"/>
                <w:szCs w:val="18"/>
              </w:rPr>
              <w:t> </w:t>
            </w:r>
          </w:p>
        </w:tc>
      </w:tr>
      <w:tr w:rsidR="00D4755A" w:rsidRPr="008006C4" w:rsidTr="008006C4">
        <w:trPr>
          <w:trHeight w:val="1341"/>
          <w:jc w:val="center"/>
        </w:trPr>
        <w:tc>
          <w:tcPr>
            <w:tcW w:w="900" w:type="dxa"/>
            <w:shd w:val="clear" w:color="auto" w:fill="FFFFFF"/>
            <w:tcMar>
              <w:top w:w="0" w:type="dxa"/>
              <w:left w:w="108" w:type="dxa"/>
              <w:bottom w:w="0" w:type="dxa"/>
              <w:right w:w="108" w:type="dxa"/>
            </w:tcMar>
            <w:vAlign w:val="center"/>
          </w:tcPr>
          <w:p w:rsidR="00D4755A" w:rsidRPr="008006C4" w:rsidRDefault="00D4755A">
            <w:pPr>
              <w:widowControl/>
              <w:spacing w:before="100" w:beforeAutospacing="1" w:after="100" w:afterAutospacing="1" w:line="580" w:lineRule="exact"/>
              <w:jc w:val="center"/>
              <w:rPr>
                <w:kern w:val="0"/>
                <w:sz w:val="18"/>
                <w:szCs w:val="18"/>
              </w:rPr>
            </w:pPr>
          </w:p>
        </w:tc>
        <w:tc>
          <w:tcPr>
            <w:tcW w:w="1620" w:type="dxa"/>
            <w:shd w:val="clear" w:color="auto" w:fill="FFFFFF"/>
            <w:tcMar>
              <w:top w:w="0" w:type="dxa"/>
              <w:left w:w="108" w:type="dxa"/>
              <w:bottom w:w="0" w:type="dxa"/>
              <w:right w:w="108" w:type="dxa"/>
            </w:tcMar>
            <w:vAlign w:val="center"/>
          </w:tcPr>
          <w:p w:rsidR="00D4755A" w:rsidRPr="008006C4" w:rsidRDefault="00D4755A">
            <w:pPr>
              <w:widowControl/>
              <w:spacing w:before="100" w:beforeAutospacing="1" w:after="100" w:afterAutospacing="1" w:line="580" w:lineRule="exact"/>
              <w:jc w:val="center"/>
              <w:rPr>
                <w:kern w:val="0"/>
                <w:sz w:val="18"/>
                <w:szCs w:val="18"/>
              </w:rPr>
            </w:pPr>
            <w:r w:rsidRPr="008006C4">
              <w:rPr>
                <w:kern w:val="0"/>
                <w:sz w:val="18"/>
                <w:szCs w:val="18"/>
              </w:rPr>
              <w:t> </w:t>
            </w:r>
          </w:p>
        </w:tc>
        <w:tc>
          <w:tcPr>
            <w:tcW w:w="1776" w:type="dxa"/>
            <w:shd w:val="clear" w:color="auto" w:fill="FFFFFF"/>
            <w:tcMar>
              <w:top w:w="0" w:type="dxa"/>
              <w:left w:w="108" w:type="dxa"/>
              <w:bottom w:w="0" w:type="dxa"/>
              <w:right w:w="108" w:type="dxa"/>
            </w:tcMar>
            <w:vAlign w:val="center"/>
          </w:tcPr>
          <w:p w:rsidR="00D4755A" w:rsidRPr="008006C4" w:rsidRDefault="00D4755A">
            <w:pPr>
              <w:widowControl/>
              <w:spacing w:before="100" w:beforeAutospacing="1" w:after="100" w:afterAutospacing="1" w:line="580" w:lineRule="exact"/>
              <w:jc w:val="center"/>
              <w:rPr>
                <w:kern w:val="0"/>
                <w:sz w:val="18"/>
                <w:szCs w:val="18"/>
              </w:rPr>
            </w:pPr>
            <w:r w:rsidRPr="008006C4">
              <w:rPr>
                <w:kern w:val="0"/>
                <w:sz w:val="18"/>
                <w:szCs w:val="18"/>
              </w:rPr>
              <w:t> </w:t>
            </w:r>
          </w:p>
        </w:tc>
        <w:tc>
          <w:tcPr>
            <w:tcW w:w="1824" w:type="dxa"/>
            <w:shd w:val="clear" w:color="auto" w:fill="FFFFFF"/>
            <w:tcMar>
              <w:top w:w="0" w:type="dxa"/>
              <w:left w:w="108" w:type="dxa"/>
              <w:bottom w:w="0" w:type="dxa"/>
              <w:right w:w="108" w:type="dxa"/>
            </w:tcMar>
            <w:vAlign w:val="center"/>
          </w:tcPr>
          <w:p w:rsidR="00D4755A" w:rsidRPr="008006C4" w:rsidRDefault="00D4755A">
            <w:pPr>
              <w:widowControl/>
              <w:spacing w:before="100" w:beforeAutospacing="1" w:after="100" w:afterAutospacing="1" w:line="580" w:lineRule="exact"/>
              <w:jc w:val="center"/>
              <w:rPr>
                <w:kern w:val="0"/>
                <w:sz w:val="18"/>
                <w:szCs w:val="18"/>
              </w:rPr>
            </w:pPr>
            <w:r w:rsidRPr="008006C4">
              <w:rPr>
                <w:kern w:val="0"/>
                <w:sz w:val="18"/>
                <w:szCs w:val="18"/>
              </w:rPr>
              <w:t> </w:t>
            </w:r>
          </w:p>
        </w:tc>
        <w:tc>
          <w:tcPr>
            <w:tcW w:w="2340" w:type="dxa"/>
            <w:shd w:val="clear" w:color="auto" w:fill="FFFFFF"/>
            <w:tcMar>
              <w:top w:w="0" w:type="dxa"/>
              <w:left w:w="108" w:type="dxa"/>
              <w:bottom w:w="0" w:type="dxa"/>
              <w:right w:w="108" w:type="dxa"/>
            </w:tcMar>
            <w:vAlign w:val="center"/>
          </w:tcPr>
          <w:p w:rsidR="00D4755A" w:rsidRPr="008006C4" w:rsidRDefault="00D4755A">
            <w:pPr>
              <w:widowControl/>
              <w:spacing w:before="100" w:beforeAutospacing="1" w:after="100" w:afterAutospacing="1" w:line="580" w:lineRule="exact"/>
              <w:jc w:val="left"/>
              <w:rPr>
                <w:kern w:val="0"/>
                <w:sz w:val="18"/>
                <w:szCs w:val="18"/>
              </w:rPr>
            </w:pPr>
            <w:r w:rsidRPr="008006C4">
              <w:rPr>
                <w:kern w:val="0"/>
                <w:sz w:val="18"/>
                <w:szCs w:val="18"/>
              </w:rPr>
              <w:t> </w:t>
            </w:r>
          </w:p>
        </w:tc>
        <w:tc>
          <w:tcPr>
            <w:tcW w:w="5168" w:type="dxa"/>
            <w:shd w:val="clear" w:color="auto" w:fill="FFFFFF"/>
            <w:tcMar>
              <w:top w:w="0" w:type="dxa"/>
              <w:left w:w="108" w:type="dxa"/>
              <w:bottom w:w="0" w:type="dxa"/>
              <w:right w:w="108" w:type="dxa"/>
            </w:tcMar>
          </w:tcPr>
          <w:p w:rsidR="00D4755A" w:rsidRPr="008006C4" w:rsidRDefault="00D4755A">
            <w:pPr>
              <w:widowControl/>
              <w:spacing w:before="100" w:beforeAutospacing="1" w:after="100" w:afterAutospacing="1" w:line="580" w:lineRule="exact"/>
              <w:jc w:val="left"/>
              <w:rPr>
                <w:kern w:val="0"/>
                <w:sz w:val="18"/>
                <w:szCs w:val="18"/>
              </w:rPr>
            </w:pPr>
            <w:r w:rsidRPr="008006C4">
              <w:rPr>
                <w:kern w:val="0"/>
                <w:sz w:val="18"/>
                <w:szCs w:val="18"/>
              </w:rPr>
              <w:t> </w:t>
            </w:r>
          </w:p>
        </w:tc>
      </w:tr>
    </w:tbl>
    <w:p w:rsidR="00D4755A" w:rsidRPr="008006C4" w:rsidRDefault="00D4755A" w:rsidP="009C05EF"/>
    <w:sectPr w:rsidR="00D4755A" w:rsidRPr="008006C4" w:rsidSect="008006C4">
      <w:pgSz w:w="16838" w:h="11906" w:orient="landscape" w:code="9"/>
      <w:pgMar w:top="1701" w:right="1531" w:bottom="1701" w:left="1531" w:header="851" w:footer="1361"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1E4" w:rsidRDefault="00A761E4" w:rsidP="00DE378C">
      <w:r>
        <w:separator/>
      </w:r>
    </w:p>
  </w:endnote>
  <w:endnote w:type="continuationSeparator" w:id="0">
    <w:p w:rsidR="00A761E4" w:rsidRDefault="00A761E4" w:rsidP="00DE37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5A" w:rsidRDefault="006D6570" w:rsidP="008006C4">
    <w:pPr>
      <w:pStyle w:val="a3"/>
      <w:framePr w:wrap="around" w:vAnchor="text" w:hAnchor="margin" w:xAlign="center" w:y="1"/>
      <w:rPr>
        <w:rStyle w:val="a5"/>
      </w:rPr>
    </w:pPr>
    <w:r>
      <w:rPr>
        <w:rStyle w:val="a5"/>
      </w:rPr>
      <w:fldChar w:fldCharType="begin"/>
    </w:r>
    <w:r w:rsidR="00D4755A">
      <w:rPr>
        <w:rStyle w:val="a5"/>
      </w:rPr>
      <w:instrText xml:space="preserve">PAGE  </w:instrText>
    </w:r>
    <w:r>
      <w:rPr>
        <w:rStyle w:val="a5"/>
      </w:rPr>
      <w:fldChar w:fldCharType="end"/>
    </w:r>
  </w:p>
  <w:p w:rsidR="00D4755A" w:rsidRDefault="00D4755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5A" w:rsidRPr="008006C4" w:rsidRDefault="00D4755A" w:rsidP="008006C4">
    <w:pPr>
      <w:pStyle w:val="a3"/>
      <w:framePr w:w="1701" w:wrap="around" w:vAnchor="text" w:hAnchor="margin" w:xAlign="center" w:y="1"/>
      <w:jc w:val="center"/>
      <w:rPr>
        <w:rStyle w:val="a5"/>
        <w:sz w:val="32"/>
        <w:szCs w:val="32"/>
      </w:rPr>
    </w:pPr>
    <w:r>
      <w:rPr>
        <w:rStyle w:val="a5"/>
        <w:sz w:val="32"/>
        <w:szCs w:val="32"/>
      </w:rPr>
      <w:t xml:space="preserve">— </w:t>
    </w:r>
    <w:r w:rsidR="006D6570" w:rsidRPr="008006C4">
      <w:rPr>
        <w:rStyle w:val="a5"/>
        <w:sz w:val="32"/>
        <w:szCs w:val="32"/>
      </w:rPr>
      <w:fldChar w:fldCharType="begin"/>
    </w:r>
    <w:r w:rsidRPr="008006C4">
      <w:rPr>
        <w:rStyle w:val="a5"/>
        <w:sz w:val="32"/>
        <w:szCs w:val="32"/>
      </w:rPr>
      <w:instrText xml:space="preserve">PAGE  </w:instrText>
    </w:r>
    <w:r w:rsidR="006D6570" w:rsidRPr="008006C4">
      <w:rPr>
        <w:rStyle w:val="a5"/>
        <w:sz w:val="32"/>
        <w:szCs w:val="32"/>
      </w:rPr>
      <w:fldChar w:fldCharType="separate"/>
    </w:r>
    <w:r w:rsidR="00775BE5">
      <w:rPr>
        <w:rStyle w:val="a5"/>
        <w:noProof/>
        <w:sz w:val="32"/>
        <w:szCs w:val="32"/>
      </w:rPr>
      <w:t>3</w:t>
    </w:r>
    <w:r w:rsidR="006D6570" w:rsidRPr="008006C4">
      <w:rPr>
        <w:rStyle w:val="a5"/>
        <w:sz w:val="32"/>
        <w:szCs w:val="32"/>
      </w:rPr>
      <w:fldChar w:fldCharType="end"/>
    </w:r>
    <w:r>
      <w:rPr>
        <w:rStyle w:val="a5"/>
        <w:sz w:val="32"/>
        <w:szCs w:val="32"/>
      </w:rPr>
      <w:t xml:space="preserve"> —</w:t>
    </w:r>
  </w:p>
  <w:p w:rsidR="00D4755A" w:rsidRPr="008006C4" w:rsidRDefault="00D4755A" w:rsidP="008006C4">
    <w:pPr>
      <w:pStyle w:val="a3"/>
      <w:jc w:val="center"/>
      <w:rPr>
        <w:sz w:val="32"/>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1E4" w:rsidRDefault="00A761E4" w:rsidP="00DE378C">
      <w:r>
        <w:separator/>
      </w:r>
    </w:p>
  </w:footnote>
  <w:footnote w:type="continuationSeparator" w:id="0">
    <w:p w:rsidR="00A761E4" w:rsidRDefault="00A761E4" w:rsidP="00DE3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55A" w:rsidRDefault="00D4755A">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7983"/>
    <w:rsid w:val="000656F9"/>
    <w:rsid w:val="00095D02"/>
    <w:rsid w:val="000F541E"/>
    <w:rsid w:val="00152D89"/>
    <w:rsid w:val="001C2A14"/>
    <w:rsid w:val="001D3C27"/>
    <w:rsid w:val="002320B8"/>
    <w:rsid w:val="002472DE"/>
    <w:rsid w:val="002D161E"/>
    <w:rsid w:val="00351261"/>
    <w:rsid w:val="00357F77"/>
    <w:rsid w:val="00390671"/>
    <w:rsid w:val="003A6653"/>
    <w:rsid w:val="003D1835"/>
    <w:rsid w:val="00551E4F"/>
    <w:rsid w:val="00643430"/>
    <w:rsid w:val="00666A96"/>
    <w:rsid w:val="006D6570"/>
    <w:rsid w:val="00775BE5"/>
    <w:rsid w:val="008006C4"/>
    <w:rsid w:val="00901F66"/>
    <w:rsid w:val="009632C1"/>
    <w:rsid w:val="00983AF1"/>
    <w:rsid w:val="009909D9"/>
    <w:rsid w:val="009965AC"/>
    <w:rsid w:val="009C05EF"/>
    <w:rsid w:val="00A57983"/>
    <w:rsid w:val="00A761E4"/>
    <w:rsid w:val="00B40298"/>
    <w:rsid w:val="00B43444"/>
    <w:rsid w:val="00BD7770"/>
    <w:rsid w:val="00C15470"/>
    <w:rsid w:val="00C935C6"/>
    <w:rsid w:val="00CA511A"/>
    <w:rsid w:val="00CA5F9C"/>
    <w:rsid w:val="00CB4933"/>
    <w:rsid w:val="00D30536"/>
    <w:rsid w:val="00D4755A"/>
    <w:rsid w:val="00D541B0"/>
    <w:rsid w:val="00D863A7"/>
    <w:rsid w:val="00DE378C"/>
    <w:rsid w:val="00DE3DBC"/>
    <w:rsid w:val="00E779C6"/>
    <w:rsid w:val="08256281"/>
    <w:rsid w:val="107A0530"/>
    <w:rsid w:val="160946D2"/>
    <w:rsid w:val="1DF0441C"/>
    <w:rsid w:val="1FC112F0"/>
    <w:rsid w:val="2B141A08"/>
    <w:rsid w:val="2E865397"/>
    <w:rsid w:val="345C70B1"/>
    <w:rsid w:val="35AF0E4C"/>
    <w:rsid w:val="39B967D2"/>
    <w:rsid w:val="3C8C51BC"/>
    <w:rsid w:val="52B76A53"/>
    <w:rsid w:val="59A40561"/>
    <w:rsid w:val="5A9B3386"/>
    <w:rsid w:val="5E432F3B"/>
    <w:rsid w:val="625F1ACA"/>
    <w:rsid w:val="653576A6"/>
    <w:rsid w:val="65F4472C"/>
    <w:rsid w:val="68AC7F92"/>
    <w:rsid w:val="6BC52848"/>
    <w:rsid w:val="6C9F3176"/>
    <w:rsid w:val="6EA57944"/>
    <w:rsid w:val="77A1456E"/>
    <w:rsid w:val="7A1F580A"/>
    <w:rsid w:val="7BCB1502"/>
    <w:rsid w:val="7D9722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78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E378C"/>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DE378C"/>
    <w:rPr>
      <w:rFonts w:ascii="Times New Roman" w:eastAsia="宋体" w:hAnsi="Times New Roman" w:cs="Times New Roman"/>
      <w:sz w:val="18"/>
      <w:szCs w:val="18"/>
    </w:rPr>
  </w:style>
  <w:style w:type="paragraph" w:styleId="a4">
    <w:name w:val="header"/>
    <w:basedOn w:val="a"/>
    <w:link w:val="Char0"/>
    <w:uiPriority w:val="99"/>
    <w:rsid w:val="00DE37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DE378C"/>
    <w:rPr>
      <w:rFonts w:ascii="Times New Roman" w:eastAsia="宋体" w:hAnsi="Times New Roman" w:cs="Times New Roman"/>
      <w:sz w:val="18"/>
      <w:szCs w:val="18"/>
    </w:rPr>
  </w:style>
  <w:style w:type="character" w:styleId="a5">
    <w:name w:val="page number"/>
    <w:basedOn w:val="a0"/>
    <w:uiPriority w:val="99"/>
    <w:rsid w:val="00DE378C"/>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Words>
  <Characters>1289</Characters>
  <Application>Microsoft Office Word</Application>
  <DocSecurity>0</DocSecurity>
  <Lines>10</Lines>
  <Paragraphs>3</Paragraphs>
  <ScaleCrop>false</ScaleCrop>
  <Company>Sky123.Org</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cp:lastModifiedBy>
  <cp:revision>2</cp:revision>
  <cp:lastPrinted>2018-01-08T01:56:00Z</cp:lastPrinted>
  <dcterms:created xsi:type="dcterms:W3CDTF">2018-01-08T01:57:00Z</dcterms:created>
  <dcterms:modified xsi:type="dcterms:W3CDTF">2018-01-08T01:57:00Z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